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05" w:rsidRPr="00F76A05" w:rsidRDefault="00F76A05" w:rsidP="00F76A0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76A0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672 لسنة 46 ق </w:t>
      </w:r>
      <w:r w:rsidRPr="00F76A05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F76A0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26 -12-1979</w:t>
      </w:r>
    </w:p>
    <w:p w:rsidR="00F76A05" w:rsidRPr="00F76A05" w:rsidRDefault="00F76A05" w:rsidP="00F76A0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76A0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F76A05" w:rsidRPr="00F76A05" w:rsidRDefault="00F76A05" w:rsidP="00F76A0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F76A05" w:rsidRPr="00F76A05" w:rsidRDefault="00F76A05" w:rsidP="00F76A0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F76A0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F76A0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76A0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إختصاص</w:t>
      </w:r>
    </w:p>
    <w:p w:rsidR="00F76A05" w:rsidRPr="00F76A05" w:rsidRDefault="00F76A05" w:rsidP="00F76A0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76A0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76A0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المنازعات الناشئة عن تطبيق أحكام القانون 52 لسنة </w:t>
      </w:r>
      <w:proofErr w:type="gramStart"/>
      <w:r w:rsidRPr="00F76A05">
        <w:rPr>
          <w:rFonts w:ascii="Simplified Arabic" w:eastAsia="Times New Roman" w:hAnsi="Simplified Arabic" w:cs="Simplified Arabic"/>
          <w:sz w:val="28"/>
          <w:szCs w:val="28"/>
          <w:rtl/>
        </w:rPr>
        <w:t>1969 .</w:t>
      </w:r>
      <w:proofErr w:type="gramEnd"/>
      <w:r w:rsidRPr="00F76A0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اختصاص المحكمة الابتدائية بنظرها . الطعن في أحكامها . خضوعه للقواعد العامة في قانون المرافعات</w:t>
      </w:r>
    </w:p>
    <w:p w:rsidR="00F76A05" w:rsidRPr="00F76A05" w:rsidRDefault="00F76A05" w:rsidP="00F76A0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F76A05" w:rsidRPr="00F76A05" w:rsidRDefault="00F76A05" w:rsidP="00F76A0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F76A0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F76A0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76A0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إختصاص</w:t>
      </w:r>
    </w:p>
    <w:p w:rsidR="00F76A05" w:rsidRPr="00F76A05" w:rsidRDefault="00F76A05" w:rsidP="00F76A05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F76A0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76A0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المنازعة بشأن تحديد قيمة استهلاك المياه ومدي التزام المستأجر بسدادها في عقود ايجار الأماكن.</w:t>
      </w:r>
      <w:proofErr w:type="gramEnd"/>
      <w:r w:rsidRPr="00F76A0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غير قابلة لتقدير قيمتها . جواز استئناف الحكم الصادر فيها . علة ذلك</w:t>
      </w:r>
    </w:p>
    <w:p w:rsidR="00F76A05" w:rsidRPr="00F76A05" w:rsidRDefault="00F76A05" w:rsidP="00F76A0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F76A05" w:rsidRPr="00F76A05" w:rsidRDefault="00F76A05" w:rsidP="00F76A0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F76A0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F76A05" w:rsidRPr="00F76A05" w:rsidRDefault="00F76A05" w:rsidP="00F76A05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F76A05">
        <w:rPr>
          <w:rFonts w:ascii="Simplified Arabic" w:eastAsia="Times New Roman" w:hAnsi="Simplified Arabic" w:cs="Simplified Arabic"/>
          <w:sz w:val="28"/>
          <w:szCs w:val="28"/>
          <w:rtl/>
        </w:rPr>
        <w:t>1- المادة 40 من القانون رقم 52 لسنة 1969 بشأن إيجار الأماكن و إن كانت تقضى بأن تختص المحكمة الإبتدائية بالفصل فى المنازعات التى تنشأ عن تطبيقه ، و لو كانت قيمتها تقل عن مائتين و خمسين جنيهاً ، و لم يرد به نص يجيز الطعن فى الأحكام الصادرة فى تلك المنازعات مهما كانت قيمتها ، فإن مفاد ذلك أن المشرع جعل الطعن فى هذه الأحكام خاضعاً للقواعد العامة المنصوص عليها فى قانون المرافعات .</w:t>
      </w:r>
    </w:p>
    <w:p w:rsidR="00F76A05" w:rsidRPr="00F76A05" w:rsidRDefault="00F76A05" w:rsidP="00F76A0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76A05" w:rsidRPr="00F76A05" w:rsidRDefault="00F76A05" w:rsidP="00F76A0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76A0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عقود إيجار الأماكن المشار اليها تعتبر ممتدة تلقائياً غير محددة بحكم التشريعات الخاصة بإيجار الأماكن التى منعت المؤجر من إخراج المستأجر من المكان المؤجر و لو بعد إنتهاء مدة الإيجار . و كان النزاع فى الدعوى يدور حول تحديد قيمة إستهلاك المياه و ما إذا كان المطعون ضدهم يلتزمون بقيمة إستهلاكهم الفعلى للمياه كما جاء بعقد الإيجار فتقدر قيمتها بقيمة الإستهلاك الحاصل فى المدد المطالب عنها ، أو أن عقد الإيجار تعدل فى هذا الخصوص بإتفاق لاحق يحدد مقابل إستهلاك المياه بمبلغ ثابت يضاف للأجرة أخذاً بما تمسك به المطعون ضدهم ، فتعتبر قيمتها غير محددة بإعتبار أن هذا المبلغ يستحق طالما إستمر عقد الإيجار لمدة غير معلومة تلقائياً طبقاً لأحكام قوانين إيجار الأماكن ، مما يجعل قيمة هذا الإتفاق غير قابلة التقدير ، و إذ كان الفصل فى الدعوى يقتضى بحث قيام هذا الإتفاق و نفاذه من عدمه ، فإن قيمتها تكون غير قابلة للتقدير ، فتعتبر قيمتها زائدة على مائتين و خسين جنيهاً ، طبقاً للمادتين 40 ، 41 من قانون المرافعات و يكون الحكم الصادر فيها جائزاً إستئنافه . </w:t>
      </w:r>
    </w:p>
    <w:p w:rsidR="00F76A05" w:rsidRPr="00F76A05" w:rsidRDefault="00F76A05" w:rsidP="00F76A05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F76A05" w:rsidRPr="00F76A05" w:rsidRDefault="00F76A05" w:rsidP="00F76A0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F76A05">
        <w:rPr>
          <w:rFonts w:ascii="Simplified Arabic" w:eastAsia="Times New Roman" w:hAnsi="Simplified Arabic" w:cs="Simplified Arabic"/>
          <w:sz w:val="24"/>
          <w:szCs w:val="24"/>
          <w:rtl/>
        </w:rPr>
        <w:lastRenderedPageBreak/>
        <w:t>" سنة المكتب الفنى "  30 " رقم الصفحة -   -  قاعدة رقم –   -  "</w:t>
      </w:r>
    </w:p>
    <w:p w:rsidR="00F76A05" w:rsidRPr="00F76A05" w:rsidRDefault="00F76A05" w:rsidP="00F76A05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F76A05" w:rsidRPr="00F76A05" w:rsidRDefault="00F76A05" w:rsidP="00F76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F1"/>
    <w:rsid w:val="0003272B"/>
    <w:rsid w:val="006173AA"/>
    <w:rsid w:val="00EF5BF1"/>
    <w:rsid w:val="00F7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3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2020-06-08T10:22:00Z</dcterms:created>
  <dcterms:modified xsi:type="dcterms:W3CDTF">2020-06-08T10:22:00Z</dcterms:modified>
</cp:coreProperties>
</file>