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8E6" w:rsidRPr="004E28E6" w:rsidRDefault="004E28E6" w:rsidP="004E28E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E28E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861 لسنة 46 ق </w:t>
      </w:r>
      <w:r w:rsidRPr="004E28E6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4E28E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10-5-1979</w:t>
      </w:r>
    </w:p>
    <w:p w:rsidR="004E28E6" w:rsidRPr="004E28E6" w:rsidRDefault="004E28E6" w:rsidP="004E28E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E28E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4E28E6" w:rsidRPr="004E28E6" w:rsidRDefault="004E28E6" w:rsidP="004E28E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4E28E6" w:rsidRPr="004E28E6" w:rsidRDefault="004E28E6" w:rsidP="004E28E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4E28E6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4E28E6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4E28E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إسئتناف</w:t>
      </w:r>
    </w:p>
    <w:p w:rsidR="004E28E6" w:rsidRPr="004E28E6" w:rsidRDefault="004E28E6" w:rsidP="004E28E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E28E6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E28E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جواز ادماج المحكمة الضررين المادي والأدبي معا وتقدير التعويض عنهما بغير </w:t>
      </w:r>
      <w:proofErr w:type="gramStart"/>
      <w:r w:rsidRPr="004E28E6">
        <w:rPr>
          <w:rFonts w:ascii="Simplified Arabic" w:eastAsia="Times New Roman" w:hAnsi="Simplified Arabic" w:cs="Simplified Arabic"/>
          <w:sz w:val="28"/>
          <w:szCs w:val="28"/>
          <w:rtl/>
        </w:rPr>
        <w:t>تخصيص .</w:t>
      </w:r>
      <w:proofErr w:type="gramEnd"/>
      <w:r w:rsidRPr="004E28E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تعديل محكمة الاستئناف للحكم الابتدائي وقصرها التعويض علي أحد هذين العنصرين . أثره . وجوب النزول بالتعويض عن القدر المحكوم به ابتدائيا .</w:t>
      </w:r>
    </w:p>
    <w:p w:rsidR="004E28E6" w:rsidRPr="004E28E6" w:rsidRDefault="004E28E6" w:rsidP="004E28E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4E28E6" w:rsidRPr="004E28E6" w:rsidRDefault="004E28E6" w:rsidP="004E28E6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4E28E6" w:rsidRPr="004E28E6" w:rsidRDefault="004E28E6" w:rsidP="004E28E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4E28E6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4E28E6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4E28E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إسئتناف</w:t>
      </w:r>
    </w:p>
    <w:p w:rsidR="004E28E6" w:rsidRPr="004E28E6" w:rsidRDefault="004E28E6" w:rsidP="004E28E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E28E6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E28E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proofErr w:type="gramStart"/>
      <w:r w:rsidRPr="004E28E6">
        <w:rPr>
          <w:rFonts w:ascii="Simplified Arabic" w:eastAsia="Times New Roman" w:hAnsi="Simplified Arabic" w:cs="Simplified Arabic"/>
          <w:sz w:val="28"/>
          <w:szCs w:val="28"/>
          <w:rtl/>
        </w:rPr>
        <w:t>الاستئناف .</w:t>
      </w:r>
      <w:proofErr w:type="gramEnd"/>
      <w:r w:rsidRPr="004E28E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عدم جواز تسويء مركز المستأنف . مثال بشأن استئناف المحكوم عليه للتعويض المحكوم به .</w:t>
      </w:r>
    </w:p>
    <w:p w:rsidR="004E28E6" w:rsidRPr="004E28E6" w:rsidRDefault="004E28E6" w:rsidP="004E28E6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4E28E6" w:rsidRPr="004E28E6" w:rsidRDefault="004E28E6" w:rsidP="004E28E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4E28E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4E28E6" w:rsidRPr="004E28E6" w:rsidRDefault="004E28E6" w:rsidP="004E28E6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4E28E6">
        <w:rPr>
          <w:rFonts w:ascii="Simplified Arabic" w:eastAsia="Times New Roman" w:hAnsi="Simplified Arabic" w:cs="Simplified Arabic"/>
          <w:sz w:val="28"/>
          <w:szCs w:val="28"/>
          <w:rtl/>
        </w:rPr>
        <w:t>1- من المقرر - فى قضاء هذه المحكمة - أنه لا يعيب المحكمة أن يدمج الضررين المادى و الأدبى معاً و تقدر التعويض عنهما بغير تخصيص لمقداره عن كل منهما ، و لا  يحول ذلك دون قيام تلك الحقيقة الواقعة و هى أن كل عنصر من هذين العنصرين كان له حسابه فى تحديد مقدار التعويض المقضى به ، و من ثم إذا إستأنف محكوم ضده حكماً قضى بإلزامه بأداء تعويض عن أضرار مادية و أدبية و لم يكن هذا الحكم قد حدد مقدار ما خص كل عنصر منهما من التعويض ، و رأت محكمة الإستئناف عدم الأحقية فى التعويض بالنسبة لأاحد هذين العنصرين ، فقد وجب عليها عندئذ أن يخصم ما يقبل ذلك العنصر من التعويض المقضى به إبتداء ، و هو ما يقضى بطريق اللزوم النزول به عن المقدار الذى صدر به الحكم المستأنف .</w:t>
      </w:r>
    </w:p>
    <w:p w:rsidR="004E28E6" w:rsidRPr="004E28E6" w:rsidRDefault="004E28E6" w:rsidP="004E28E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E28E6" w:rsidRPr="004E28E6" w:rsidRDefault="004E28E6" w:rsidP="004E28E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E28E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القاعدة أن الإستئناف بنقل الدعوى إلى محكمة الدرجة الثانية بحالتها التى كانت عليها قبل صدور الحكم المستأنف بالنسبه لما رفع عنه الإستئناف فقط ، مما لا يجوز معه لهذه المحكمة أن تتعرض للفصل فى أمر غير معروض عليها أو أن تسوىء مركز المسئأنف الذى قام برفعه و لذا لا يجوز لمحكمة الدرجة الثانية - فى إستئناف مرفوع من المحكوم ضده وحده - أن تزيد فى مقدار التعويض عن العنصر الآخر ، لما فى ذلك من إخلال بتلك القاعدة ، و إذا كان الثابت أن الطاعن هو وحده الذى إستأنف الحكم الصادر بإلزامه بالتعويض - عن الضررين المادى و الأدبى - و كانت محكمة الإستئناف بعد أن إنتهت إلى عدم أحقية المطعون عليهما </w:t>
      </w:r>
      <w:r w:rsidRPr="004E28E6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للتعويض عن الضرر المادى ، قامت بزيادة التعويض المقرر لهما عن الضرر الأدبى و التعويض الموروث ، إلى ما وصل به إلى الحد الذى قدرته محكمة الدرجة الأولى عن الضررين المادى و الأدبى و التعويض الموروث ، و قضت بناء على ذلك بتأييد الحكم المطعون فيه يكون قد خالف القانون .</w:t>
      </w:r>
    </w:p>
    <w:p w:rsidR="004E28E6" w:rsidRPr="004E28E6" w:rsidRDefault="004E28E6" w:rsidP="004E28E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E28E6" w:rsidRPr="004E28E6" w:rsidRDefault="004E28E6" w:rsidP="004E28E6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4E28E6" w:rsidRPr="004E28E6" w:rsidRDefault="004E28E6" w:rsidP="004E28E6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4E28E6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318 -  قاعدة رقم –   -  "</w:t>
      </w:r>
    </w:p>
    <w:p w:rsidR="004E28E6" w:rsidRPr="004E28E6" w:rsidRDefault="004E28E6" w:rsidP="004E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4E28E6" w:rsidRDefault="006173AA">
      <w:bookmarkStart w:id="0" w:name="_GoBack"/>
      <w:bookmarkEnd w:id="0"/>
    </w:p>
    <w:sectPr w:rsidR="006173AA" w:rsidRPr="004E28E6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F69"/>
    <w:rsid w:val="0003272B"/>
    <w:rsid w:val="00123F69"/>
    <w:rsid w:val="004E28E6"/>
    <w:rsid w:val="0061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7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2020-06-08T09:38:00Z</dcterms:created>
  <dcterms:modified xsi:type="dcterms:W3CDTF">2020-06-08T09:38:00Z</dcterms:modified>
</cp:coreProperties>
</file>