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4DB" w:rsidRPr="000E74DB" w:rsidRDefault="000E74DB" w:rsidP="000E74D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E74D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1073 لسنة 48 ق </w:t>
      </w:r>
      <w:r w:rsidRPr="000E74DB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0E74D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21-5-1979</w:t>
      </w:r>
    </w:p>
    <w:p w:rsidR="000E74DB" w:rsidRPr="000E74DB" w:rsidRDefault="000E74DB" w:rsidP="000E74D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E74D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0E74D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0E74D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E74D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حكم</w:t>
      </w: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E74D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E74D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القضاء بحل الشركة وتعيين مصف لها قضاء منه للخصومة جواز الطعن فيه بالنقض طالما لم يطلب المدعي اعتماد نتيجة التصفية أو الحكم له بنصيبه في تاريخ التصفية</w:t>
      </w: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0E74D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0E74D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E74D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تزوير</w:t>
      </w: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E74D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E74D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حق المحكمة في القضاء من تلقاء نفسها برد وبطلان أية ورقة في أية حالة كانت عليها الدعوي لها</w:t>
      </w:r>
      <w:r w:rsidRPr="000E74DB">
        <w:rPr>
          <w:rFonts w:ascii="Tahoma" w:eastAsia="Times New Roman" w:hAnsi="Tahoma" w:cs="Tahoma"/>
          <w:sz w:val="20"/>
          <w:szCs w:val="20"/>
          <w:rtl/>
        </w:rPr>
        <w:t xml:space="preserve"> </w:t>
      </w:r>
      <w:r w:rsidRPr="000E74DB">
        <w:rPr>
          <w:rFonts w:ascii="Simplified Arabic" w:eastAsia="Times New Roman" w:hAnsi="Simplified Arabic" w:cs="Simplified Arabic"/>
          <w:sz w:val="28"/>
          <w:szCs w:val="28"/>
          <w:rtl/>
        </w:rPr>
        <w:t>هذا الحق سواء حصل إدعاء بالتزوير أو لم يحصل وسواء نجح هذا الإدعاء أو فشل عدم جواز المجادلة في إستخلاص محكمة الموضوع للتزوير أمام محكمة النقض</w:t>
      </w: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E74DB" w:rsidRPr="000E74DB" w:rsidRDefault="000E74DB" w:rsidP="000E74DB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0E74D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0E74D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0E74D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محكمة الموضوع</w:t>
      </w: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0E74D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E74D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الغش يبطل التصرفات قاعدة واجبة التطبيق ولو لم يجر بها نص في </w:t>
      </w:r>
      <w:proofErr w:type="gramStart"/>
      <w:r w:rsidRPr="000E74DB">
        <w:rPr>
          <w:rFonts w:ascii="Simplified Arabic" w:eastAsia="Times New Roman" w:hAnsi="Simplified Arabic" w:cs="Simplified Arabic"/>
          <w:sz w:val="28"/>
          <w:szCs w:val="28"/>
          <w:rtl/>
        </w:rPr>
        <w:t>القانون .</w:t>
      </w:r>
      <w:proofErr w:type="gramEnd"/>
      <w:r w:rsidRPr="000E74D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إستقلال قاضي الموضوع بإستخلاص عناصر الغش</w:t>
      </w:r>
    </w:p>
    <w:p w:rsidR="000E74DB" w:rsidRPr="000E74DB" w:rsidRDefault="000E74DB" w:rsidP="000E74DB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E74DB" w:rsidRPr="000E74DB" w:rsidRDefault="000E74DB" w:rsidP="000E74D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0E74D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E74DB">
        <w:rPr>
          <w:rFonts w:ascii="Simplified Arabic" w:eastAsia="Times New Roman" w:hAnsi="Simplified Arabic" w:cs="Simplified Arabic"/>
          <w:sz w:val="28"/>
          <w:szCs w:val="28"/>
          <w:rtl/>
        </w:rPr>
        <w:t>1- النص فى المادة 212 من قانون المرافعات يدل - و على ما أفصحت عنه المذكرة الإيضاحية - على أن المشرع قد وضع قاعدة عامة تقضى بعدم جواز الطعن على إستقلال فى الأحكام أثناء سير الخصومة قبل الحكم الختامى المنهى لها ، و ذلك فيما عدا الأحكام الوقتية و المستعجلة و الصادرة بوقف الدعوى و كذلك الأحكام التى تصدر فى شق من الموضوع متى كانت قابلة للتنفيذ الجبرى ، و لما كان موضوع الخصومة قد تحدد بطلبات الطاعنين صحة و نفاذ عقد التخارج و فى دعوى المطعون ضده الأول بما إنتهى إليه من طلب حل الشركة موضوع النزاع و تصفيتها و إذ كان الحكم المطعون فيه قد قضى برفض طلبات الطاعنين و القضاء للمطعون ضده بطالباته و كان هذا الأخير قد إقتصر على طلب حل الشركة و تعين مصف لتصفيتها دون أن يطلب الحكم بإعتماد نتيجة للتصفية أو الحكم له بنصيبه من ناتج التصفية فإن الحكم المطعون فيه يكون قد أنهى الخصومة كلها و لم يعد باقياً منها شىء أمام المحكمة للفصل فيه و يكون الدفع بعدم جواز الطعن فيه على غير أساس .</w:t>
      </w: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E74DB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2- يجوز لمحكمة الموضوع وفقاً للمادة 58 من قانون الإثبات رقم 25 سنة 1968 أن تحكم من تلقاء نفسها برد أية ورقة و بطلان و إن لم يدع أمامها بالتزوير بالإجراءات المرسومة فى القانون إذ ظهر لها بجلاء من حالتها أو من ظروف الدعوى أنها مزورة و يجب عليها فى هذه الحالة أن تبين فى حكمها الظروف و القرائن التى تبينت منها ذلك و إذ جاءت هذه المادة خالية من أى قيد أو شرط فإن مؤدى ذلك - و على ما جرى به قضاء هذه المحكمه - هو تطبيقها فى أيه حالة كانت عليها الدعوى سواء حصل إدعاء بالتزوير أو لم يحصل و سواء نجح هذا الإدعاء أو فشل ، لما كان ذلك و كان الحكم المطعون فيه قد أقام قضاءه - فى حدود سلطته الموضوعية - بأن كلمة "عن" الواردة بالإقرار كانت أصلاً كلمه "من " و حصل تغييرها بإضافات أجريت على حرف الميم من كلمه "من " فأصبحت "عن " و أن هذا التغيير ظاهر للعين المجردة ، فإن المجادلة فى هذا الصدد تكون مجادلة موضوعية فيما تستقل بتقديره محكمة الموضوع تنحسر عنها رقابة محكمة النقض متى أقامت قضاءها على أسباب سائغة .</w:t>
      </w: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E74DB">
        <w:rPr>
          <w:rFonts w:ascii="Simplified Arabic" w:eastAsia="Times New Roman" w:hAnsi="Simplified Arabic" w:cs="Simplified Arabic"/>
          <w:sz w:val="28"/>
          <w:szCs w:val="28"/>
          <w:rtl/>
        </w:rPr>
        <w:t>3- من المقرر فى قضاء هذه المحكمة أن قاعدة " الغش يبطل التصرفات " هى قاعدة سليمة و لو لم يجر بها نص خاص فى القانون و تقوم على إعتبارات خلقية و إجتماعية فى محاربة الغش و الخديعة و الإحتيال و عدم الإنحراف عن جادة حسن النية الواجب توافره فى التصرفات و الإجراءات عموماً صيانة لمصلحة الإفراد و المجتمع و إذ كان إستخلاص عناصر الغش من وقائع الدعوى و تقدير ما يثبت به هذا الغش و ما  لا يثبت به يدخل فى السلطة التقديرية لقاضى الموضوع بعيداً عن رقابة محكمة النقض فى ذلك ما دامت الوقائع تسمح به .</w:t>
      </w:r>
    </w:p>
    <w:p w:rsidR="000E74DB" w:rsidRPr="000E74DB" w:rsidRDefault="000E74DB" w:rsidP="000E74D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E74D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  </w:t>
      </w:r>
    </w:p>
    <w:p w:rsidR="000E74DB" w:rsidRPr="000E74DB" w:rsidRDefault="000E74DB" w:rsidP="000E74DB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0E74DB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399 -  قاعدة رقم –   -  "</w:t>
      </w:r>
    </w:p>
    <w:p w:rsidR="000E74DB" w:rsidRPr="000E74DB" w:rsidRDefault="000E74DB" w:rsidP="000E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0E74DB" w:rsidRDefault="006173AA">
      <w:bookmarkStart w:id="0" w:name="_GoBack"/>
      <w:bookmarkEnd w:id="0"/>
    </w:p>
    <w:sectPr w:rsidR="006173AA" w:rsidRPr="000E74DB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29"/>
    <w:rsid w:val="0003272B"/>
    <w:rsid w:val="000E74DB"/>
    <w:rsid w:val="006173AA"/>
    <w:rsid w:val="00A3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2020-06-08T09:07:00Z</dcterms:created>
  <dcterms:modified xsi:type="dcterms:W3CDTF">2020-06-08T09:07:00Z</dcterms:modified>
</cp:coreProperties>
</file>