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81" w:rsidRPr="00086C81" w:rsidRDefault="00086C81" w:rsidP="00086C8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86C8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1097 لسنة 47 ق </w:t>
      </w:r>
      <w:r w:rsidRPr="00086C81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086C8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15-2-1979</w:t>
      </w:r>
    </w:p>
    <w:p w:rsidR="00086C81" w:rsidRPr="00086C81" w:rsidRDefault="00086C81" w:rsidP="00086C8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86C8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086C8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تقادم 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تحقق المانع الذي يوقف سريان </w:t>
      </w:r>
      <w:proofErr w:type="gramStart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التقادم .</w:t>
      </w:r>
      <w:proofErr w:type="gramEnd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عدم بداية التقادم الا بزوال المانع .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086C8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تعويض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تقدير قيام المانع الذي يوقف سريان التقادم من سلطة محكمة الموضوع دعوي التعويض عن جريمة القبض علي </w:t>
      </w:r>
      <w:proofErr w:type="gramStart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شخص .</w:t>
      </w:r>
      <w:proofErr w:type="gramEnd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حبسه . القضاء بوقف تقادمها من تاريخ الافراج عنه حتى ثورة التصحيح في 1971/5/15. لا خطأ . ليس في ذلك قضاء بعلم القاضي الشخصي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086C8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دستور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منع الاعتداء على الحرية </w:t>
      </w:r>
      <w:proofErr w:type="gramStart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الشخصية .</w:t>
      </w:r>
      <w:proofErr w:type="gramEnd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المادتان 41 و 57 من الدستور . القبض أو الحبس دون سند قانونى . جريمة معاقب عليها . م 280 عقوبات .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086C8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(4)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تعويض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جريمة الاعتداء علي الحرية </w:t>
      </w:r>
      <w:proofErr w:type="gramStart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الشخصية .</w:t>
      </w:r>
      <w:proofErr w:type="gramEnd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سقوط الدعوي الجنائية والمدنية الناشئة عنها بالتقادم. م 57 من الدستور . صلاحية النص بذاته للاعمال دون حاجة لصدور تشريع به .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086C8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(5)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دستور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القوانين واللوائح الصادرة قبل </w:t>
      </w:r>
      <w:proofErr w:type="gramStart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الدستور .</w:t>
      </w:r>
      <w:proofErr w:type="gramEnd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بقاؤها صحيحة ونافذة . م 191 من الدستور . عدم انصراف هذا النص الى التشريع الذى اعتبر ملغيا أو معدلا بقوة نفاذ الدستور ذاته .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086C81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(6)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86C8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تعويض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086C81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دعوي التعويض عن جريمة القبض علي شخص و </w:t>
      </w:r>
      <w:proofErr w:type="gramStart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حبسه .</w:t>
      </w:r>
      <w:proofErr w:type="gramEnd"/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القضاء بوقف تقادمها حتي تاريخ ثورة التصحيح في 1971/5/15 . عدم اكتمال مدة التقادم حتي تاريخ نفاذ الدستور في 1971/9/11 . أثره . عدم سقوط الدعوي بالتقادم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086C81" w:rsidRPr="00086C81" w:rsidRDefault="00086C81" w:rsidP="00086C81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86C81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lastRenderedPageBreak/>
        <w:t>القاعدة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1- تنص المادة 382 من القانون المدنى على أنه " لا يسرى التقادم كلما وجد مانع يتعذر معه على الدائن أن يطالب بحقه و لو كان المانع أدبياً " و إذ كان مثل هذا المانع إذا تحقق من شأنه أن يوقف سريان التقادم ، فلا يبدأ التقادم إلا بزوال ذلك المانع ، و كان الحكم المطعون فيه قد أستخلص قيام مانع يستحيل معه على المطعون عليه المطالبة بحقه - فى التعويض عما لحقه من أضرار نتيجة القبض عليه و حبسه بدون حق - خلال الفترة من تاريخ الإفراج عنه فى 1966-6-1 حتى 1971-5-15 ، فإنه إذ رتب على ذلك أن مدة تقادم دعوى المطعون عليه لا تبدأ من تاريخ الإفراج عنه و إنما من تاريخ زوال المانع ، لا يكون قد خالف القانون .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2- تقدير قيام المانع من المطالبة بالحق و الذى يعتبر سبباً لوقف سريان التقادم طبقاً للفقرة الأولى من المادة 382 من القانون المدنى ، هو من المسائل الموضوعية التى يستقل بها قاضى الموضوع بغير معقب متى كان ذلك مبنياً على أسباب سائغة ، و إذ كان الحكم المطعون فيه قد أسس ما إرتآه من وقف - تقادم دعوى التعويض عن الأعتقال دون سبب - فى الفترة من تاريخ الإفراج عن المطعون عليه فى 1966-6-1 حتى ثورة التصحيح فى 1971-5-15 - على أسباب سائغة تؤدى إلى ما رتبه الحكم عليها - و كان الذى قرره الحكم لا يقوم على علم قضائه الشخصى بل يقوم على الظروف العامة المعروفة للجميع عما كانت تجتازه البلاد و الشعب فى الفترة السابقة على ثورة التصحيح فى 1971-5-15 ، فإن النعى يكون على غير أساس .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3- النص فى المادة 41 من الدستور المعمول به فى 1971-9-11 على أن " الحرية الشخصية حق طبيعى و هى مصونة لا تمس و فيما عدا حالة التلبس لا يجوز القبض على أحد أو تفتيشه أو حبسه أو تقييد حريته بأى قيد أو منعه من التنقل إلا بأمر تستلزمه ضرورة التحقيق و صيانة أمن المجتمع و يصدر هذا الأمر من القاضى أو النيابة العامة . . " و فى المادة 57 منه على أن " كل إعتداء على الحرية الشخصية أو حرمة الحياة الخاصة للمواطنين و غيرها من الحقوق و الحريات العامة التى يكفلها الدستور و القانون جريمة لا تسقط الدعوى الجنائية و لا المدنية الناشئة عنها بالتقادم و تكفل الدولة تعويضاً عادلاً لمن وقع عليه الإعتداء " مفاده أن الإعتداء الذى منع الدستور وقوعه على الحرية الشخصية هو كل ما من شأنه تقييدها فى غير الحالات التى يقرها القانون ، كالقبض على الشخص أو حبسه أو منعه من التنقل فى غير الحالات التى يقرها القانون . و هو ما يعتبر جريمة بمقتضى المادة 280 من قانون العقوبات .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4- نصت المادة 280 من قانون العقوبات على أن " كل من قبض على أى شخص أو حبسه أو حجزه بدون أمر أحد الحكام المختصين بذلك و فى غير الأحوال التى تصرح فيها القوانين و اللوائح بالقبض على ذوى الشبهة يعاقب بالحبس أو بغرامة لا تتجاوز عشرين جنيهاً مصرياً " . و إذ كان ما نصت عليه المادة 57 من الدستور من أن الإعتداء على الحرية الشخصية يعتبر جريمة لا تسقط الدعوى الجنائية و الدعوى المدنية الناشئة عنها بالتقادم ، إنما هو صالح بذاته للإعمال من يوم العمل بالدستور دون حاجة إلى سن تشريع آخر أدنى فى هذا الخصوص ، إذ أن تلك الجريمة نصت عليها المادة 280 من قانون العقوبات و لما كانت محكمة الموضوع لم تعرض للفصل فى دستورية القانون رقم 32 لسنة 1972 ، إذ أن الجريمة المنصوص عليها فى المادة 280 من قانون العقوبات ليست من بين الجرائم التى نص عليها ذلك القانون ، فإن النعى يكون فى غير محله .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5- ما نصت عليه المادة 191 من الدستور من أن " كل ما قررته القوانين و اللوائح من أحكام قبل صدور هذا الدستور يبقى صحيحاً و نافذاً ، و مع ذلك يجوز إلغاؤها أو تعديلها وفقاً للقواعد و الإجراءات المقررة فى هذا الدستور " فحكمه لا ينصرف بداهة إلا إلى التشريع الذى لم يعتبر ملغياً أو معدلاً بقوة نفاذ الدستور ذاته ، بغير حاجة إلى تدخل من المشرع .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86C81">
        <w:rPr>
          <w:rFonts w:ascii="Simplified Arabic" w:eastAsia="Times New Roman" w:hAnsi="Simplified Arabic" w:cs="Simplified Arabic"/>
          <w:sz w:val="28"/>
          <w:szCs w:val="28"/>
          <w:rtl/>
        </w:rPr>
        <w:t>6- إذ كان الحكم المطعون فيه بعد أن إستخلص أن التقادم بالنسبة لدعوى المطعون عليه - بالتعويض للقبض عليه و حبسه بدون حق - قد وقف سريانه حتى تاريخ ثورة التصحيح فى 1981-5-15 و أن عودته للسريان - لا تكون إلا من هذا التاريخ - و إذ لم تكن مدة التقادم قد إكتملت فى تاريخ نفاذ الدستور فى 1971-9-11 فلا تسقط تلك الدعوى بالتقادم إعمالاً لنص المادة 57 منه .</w:t>
      </w:r>
    </w:p>
    <w:p w:rsidR="00086C81" w:rsidRPr="00086C81" w:rsidRDefault="00086C81" w:rsidP="00086C81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86C81" w:rsidRPr="00086C81" w:rsidRDefault="00086C81" w:rsidP="00086C81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086C81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539 -  قاعدة رقم –   -  "</w:t>
      </w:r>
    </w:p>
    <w:p w:rsidR="00086C81" w:rsidRPr="00086C81" w:rsidRDefault="00086C81" w:rsidP="00086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086C81" w:rsidRDefault="003E5EDE">
      <w:bookmarkStart w:id="0" w:name="_GoBack"/>
      <w:bookmarkEnd w:id="0"/>
    </w:p>
    <w:sectPr w:rsidR="003E5EDE" w:rsidRPr="00086C81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0D"/>
    <w:rsid w:val="0003272B"/>
    <w:rsid w:val="00086C81"/>
    <w:rsid w:val="003E5EDE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2020-06-03T13:28:00Z</dcterms:created>
  <dcterms:modified xsi:type="dcterms:W3CDTF">2020-06-03T13:28:00Z</dcterms:modified>
</cp:coreProperties>
</file>