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93" w:rsidRPr="002A5293" w:rsidRDefault="002A5293" w:rsidP="002A529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A529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934 لسنة 45 ق </w:t>
      </w:r>
      <w:r w:rsidRPr="002A5293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2A529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 جلسة 3-2-1979</w:t>
      </w:r>
    </w:p>
    <w:p w:rsidR="002A5293" w:rsidRPr="002A5293" w:rsidRDefault="002A5293" w:rsidP="002A529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2A529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2A529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2A529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A529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إيجار 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A529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دعوى الإخلاء لتخلف المستأجر عن الوفاء بالأجرة جواز توقى طلب الإخلاء بسداد الأجرة و فوائدها و المصاريف الرسمية قبل إقفال باب المرافعة فى الدعوى أمام محكمة أول درجة أو ثانى </w:t>
      </w:r>
      <w:proofErr w:type="gramStart"/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>درجة .</w:t>
      </w:r>
      <w:proofErr w:type="gramEnd"/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 52 لسنة 1969 .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2A5293" w:rsidRPr="002A5293" w:rsidRDefault="002A5293" w:rsidP="002A529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2A5293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2A5293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2A5293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إيجار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A5293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حق المؤجر فى إخلاء المستأجر لإستعماله المكان بطريقة تنافى شروط الإيجار </w:t>
      </w:r>
      <w:proofErr w:type="gramStart"/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>المعقولة .</w:t>
      </w:r>
      <w:proofErr w:type="gramEnd"/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 121 لسنة 1947 . جواز نزول المؤجر عن إستعمال هذه الرخصة عند التعاقد .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2A5293" w:rsidRPr="002A5293" w:rsidRDefault="002A5293" w:rsidP="002A529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2A5293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>1- من المقرر فى قضاء هذه المحكمة أن مؤدى نص المادة 23 من القانون 52 لسنة 1969 ، أن المشرع و أن رتب للمؤجر الحق فى إخلاء المستأجر بمجرد إنقضاء خمسة عشر يوماً من تكليفه بوفاء الأجرة المستحقة دون الوفاء بها ، إلا أنه رغبة منه فى التيسير على المستأجرين أفسح لهم مجال الوفاء بالأجره المتأخره حتى تاريخ أقفال باب المرافعة فى الدعوى ، بحيث أصبح قيام المستأجر بوفاء الأجرة و ملحقاتها حتى ذلك التاريخ مسقطاً حق المؤجر فى الإخلاء ، و اذ جاءت صياغة المادة 23 المشار إليها عامة مطلقة فإنه لا يجوز قصر نطاقها على إقفال باب المرافعه أمام المحكمة الإبتدائية دون محكمة الإستئناف ، إذا فى ذلك تخصيص لعموم النص و تقييد لإطلاقه بغير مخصص و هو ما لا يجوز ومتى كان النص صريحاً قاطعاً فى الدلالة على المراد منه فلا محلى للخروج عليه أو تأويلة إستهداء بالمراحل التشريعية التى سبقته ، إذا محل ذلك عند غموض النص ، لما كان ذلك ، فإنه يجوز توقى طلب الإخلاء بأداء الأجرة و فوائدها الرسمية حتى إقفال باب المرافعة فى الدعوى و لو أمام محكمة الإستئناف .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2A5293">
        <w:rPr>
          <w:rFonts w:ascii="Simplified Arabic" w:eastAsia="Times New Roman" w:hAnsi="Simplified Arabic" w:cs="Simplified Arabic"/>
          <w:sz w:val="28"/>
          <w:szCs w:val="28"/>
          <w:rtl/>
        </w:rPr>
        <w:t>2- للمؤجر عند التعاقد أن ينزل على التمسك بالرخصة التى خولتها أياه الفقره "ج" من المادة الثانية من القانون رقم 121 لسنة 1947 ، يطلب إخلاء المستأجر لإستعماله المكان بطريقة تنافى شروط الإيجار المعقولة .</w:t>
      </w:r>
    </w:p>
    <w:p w:rsidR="002A5293" w:rsidRPr="002A5293" w:rsidRDefault="002A5293" w:rsidP="002A5293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2A5293" w:rsidRPr="002A5293" w:rsidRDefault="002A5293" w:rsidP="002A5293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bookmarkStart w:id="0" w:name="_GoBack"/>
      <w:bookmarkEnd w:id="0"/>
      <w:r w:rsidRPr="002A5293">
        <w:rPr>
          <w:rFonts w:ascii="Simplified Arabic" w:eastAsia="Times New Roman" w:hAnsi="Simplified Arabic" w:cs="Simplified Arabic"/>
          <w:sz w:val="24"/>
          <w:szCs w:val="24"/>
          <w:rtl/>
        </w:rPr>
        <w:lastRenderedPageBreak/>
        <w:t>" سنة المكتب الفنى "  30 " رقم الصفحة -467   -  قاعدة رقم –   -  "</w:t>
      </w:r>
    </w:p>
    <w:p w:rsidR="002A5293" w:rsidRPr="002A5293" w:rsidRDefault="002A5293" w:rsidP="002A52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2A5293" w:rsidRDefault="003E5EDE"/>
    <w:sectPr w:rsidR="003E5EDE" w:rsidRPr="002A5293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008"/>
    <w:rsid w:val="0003272B"/>
    <w:rsid w:val="002A5293"/>
    <w:rsid w:val="003E5EDE"/>
    <w:rsid w:val="00F7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2020-06-03T13:39:00Z</dcterms:created>
  <dcterms:modified xsi:type="dcterms:W3CDTF">2020-06-03T13:40:00Z</dcterms:modified>
</cp:coreProperties>
</file>