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A8" w:rsidRPr="002D71A8" w:rsidRDefault="002D71A8" w:rsidP="002D71A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D71A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189 لسنة 46 ق </w:t>
      </w:r>
      <w:r w:rsidRPr="002D71A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–</w:t>
      </w:r>
      <w:r w:rsidRPr="002D71A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1 -3-1979</w:t>
      </w:r>
    </w:p>
    <w:p w:rsidR="002D71A8" w:rsidRPr="002D71A8" w:rsidRDefault="002D71A8" w:rsidP="002D71A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D71A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D71A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D71A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D71A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تجزئة </w:t>
      </w: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D71A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D71A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بيع جزء شائع في عقار لعدة مشترين علي </w:t>
      </w:r>
      <w:proofErr w:type="gramStart"/>
      <w:r w:rsidRPr="002D71A8">
        <w:rPr>
          <w:rFonts w:ascii="Simplified Arabic" w:eastAsia="Times New Roman" w:hAnsi="Simplified Arabic" w:cs="Simplified Arabic"/>
          <w:sz w:val="28"/>
          <w:szCs w:val="28"/>
          <w:rtl/>
        </w:rPr>
        <w:t>الشيوع .</w:t>
      </w:r>
      <w:proofErr w:type="gramEnd"/>
      <w:r w:rsidRPr="002D71A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الأخذ بالشفعة في نصيب أحد المشترين دون أنصبة الباقين . علة ذلك . امتناع الأخذ بالشفعة بالنسبة لنصيب أحد المشترين . لا يمنع أخذ أنصبة الباقين بالشفعة لا يعد ذلك تجزئة للصفقة .</w:t>
      </w: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D71A8" w:rsidRPr="002D71A8" w:rsidRDefault="002D71A8" w:rsidP="002D71A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D71A8" w:rsidRPr="002D71A8" w:rsidRDefault="002D71A8" w:rsidP="002D71A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D71A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D71A8" w:rsidRPr="002D71A8" w:rsidRDefault="002D71A8" w:rsidP="002D71A8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2D71A8">
        <w:rPr>
          <w:rFonts w:ascii="Simplified Arabic" w:eastAsia="Times New Roman" w:hAnsi="Simplified Arabic" w:cs="Simplified Arabic"/>
          <w:sz w:val="28"/>
          <w:szCs w:val="28"/>
          <w:rtl/>
        </w:rPr>
        <w:t>1- للشفيع إذا بيع جزء شائع فى العقار لمشترين متعددين على الشيوع أن يأخذ بالشفعة فى نصيب أحد المشترين متى توافرت أسباب الشفعة دون أنصبة الباقين ، و لا   يكون فى هذا تجزئة للصفقة لأنها مجزأة من الأصل ، و إذ كان الثابت أن عقد البيع موضوع الدعوى تضمن بيع قطعتين " الأولى " شائعة فى ... ... " و الثانية " شائعة فى ... ... فإنه إذا إمتنع الأخذ بالشفعة بالنسبة لنصيب أحد المشترين فإن ذلك لا يمنع الأخذ بها بالنسبة لأنصبة المشترين الآخرين متى توافرت أسباب الشفعة فيها ، و إذ تضمن دفاع الطاعنين أمام محكمة الإستئناف أنه مع التسليم جدلاً بقيام القرابة و المصاهرة المانعة من الأخذ بالشفعة من المطعون عليها الأولى ، فإن ذلك لا يؤدى إلى رفض الشفعة بالنسبة لباقى المشترين و إذ كان الحكم المطعون فيه قد أورد أن الطاعنين يطلبان أخذ الصفقة المبيعة بتمامها بالشفعة فى حين أنه لا يجوز لهما ذلك بالنسبة لحصة المطعون عليها الأولى بسبب القرابة و المصاهرة ثم رتب الحكم على ذلك بطلان الشفعة بالنسبة لباقى المشترين ، فإنه يكون قد أخطأ فى تطبيق القانون و شابه قصور فى التسبيب .</w:t>
      </w:r>
    </w:p>
    <w:p w:rsidR="002D71A8" w:rsidRPr="002D71A8" w:rsidRDefault="002D71A8" w:rsidP="002D71A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D71A8" w:rsidRPr="002D71A8" w:rsidRDefault="002D71A8" w:rsidP="002D71A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D71A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2D71A8" w:rsidRPr="002D71A8" w:rsidRDefault="002D71A8" w:rsidP="002D7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2D71A8" w:rsidRDefault="003E5EDE">
      <w:bookmarkStart w:id="0" w:name="_GoBack"/>
      <w:bookmarkEnd w:id="0"/>
    </w:p>
    <w:sectPr w:rsidR="003E5EDE" w:rsidRPr="002D71A8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EC"/>
    <w:rsid w:val="0003272B"/>
    <w:rsid w:val="002D71A8"/>
    <w:rsid w:val="002F45EC"/>
    <w:rsid w:val="003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2020-06-03T13:51:00Z</dcterms:created>
  <dcterms:modified xsi:type="dcterms:W3CDTF">2020-06-03T13:51:00Z</dcterms:modified>
</cp:coreProperties>
</file>