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1FC" w:rsidRPr="006F71FC" w:rsidRDefault="006F71FC" w:rsidP="006F71F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F71F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الطعن رقم 50 لسنة 42 ق ، جلسة 20 -2-1979</w:t>
      </w:r>
    </w:p>
    <w:p w:rsidR="006F71FC" w:rsidRPr="006F71FC" w:rsidRDefault="006F71FC" w:rsidP="006F71F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F71F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6F71FC" w:rsidRPr="006F71FC" w:rsidRDefault="006F71FC" w:rsidP="006F71F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6F71FC" w:rsidRPr="006F71FC" w:rsidRDefault="006F71FC" w:rsidP="006F71F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6F71FC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6F71FC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6F71FC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إستئناف - ضرائب</w:t>
      </w:r>
    </w:p>
    <w:p w:rsidR="006F71FC" w:rsidRPr="006F71FC" w:rsidRDefault="006F71FC" w:rsidP="006F71F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F71FC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6F71F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ميعاد إستئناف الأحكام الصادرة فى المنازعات الخاصة برسم الأيلولة على التركات خضوعه للقواعد العامة فى قانون </w:t>
      </w:r>
      <w:proofErr w:type="gramStart"/>
      <w:r w:rsidRPr="006F71FC">
        <w:rPr>
          <w:rFonts w:ascii="Simplified Arabic" w:eastAsia="Times New Roman" w:hAnsi="Simplified Arabic" w:cs="Simplified Arabic"/>
          <w:sz w:val="28"/>
          <w:szCs w:val="28"/>
          <w:rtl/>
        </w:rPr>
        <w:t>المرافعات .</w:t>
      </w:r>
      <w:proofErr w:type="gramEnd"/>
    </w:p>
    <w:p w:rsidR="006F71FC" w:rsidRPr="006F71FC" w:rsidRDefault="006F71FC" w:rsidP="006F71FC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6F71FC" w:rsidRPr="006F71FC" w:rsidRDefault="006F71FC" w:rsidP="006F71F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6F71FC" w:rsidRPr="006F71FC" w:rsidRDefault="006F71FC" w:rsidP="006F71FC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6F71FC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6F71FC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6F71FC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إستئناف</w:t>
      </w:r>
      <w:r w:rsidRPr="006F71FC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</w:t>
      </w:r>
    </w:p>
    <w:p w:rsidR="006F71FC" w:rsidRPr="006F71FC" w:rsidRDefault="006F71FC" w:rsidP="006F71F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6F71FC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6F71F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النزاع بشأن عناصر التركة ومقوماتها قبل أيلولتها </w:t>
      </w:r>
      <w:proofErr w:type="gramStart"/>
      <w:r w:rsidRPr="006F71FC">
        <w:rPr>
          <w:rFonts w:ascii="Simplified Arabic" w:eastAsia="Times New Roman" w:hAnsi="Simplified Arabic" w:cs="Simplified Arabic"/>
          <w:sz w:val="28"/>
          <w:szCs w:val="28"/>
          <w:rtl/>
        </w:rPr>
        <w:t>للورثة .</w:t>
      </w:r>
      <w:proofErr w:type="gramEnd"/>
      <w:r w:rsidRPr="006F71F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نزاع غير قابل للتجزئة رفع بعض الورثة استئنافا فرعيا أثناء نظر الإستئناف الأصلى الذى أقامته مصلحة الضرائب . جائز . ولم يختصموا فيه .</w:t>
      </w:r>
    </w:p>
    <w:p w:rsidR="006F71FC" w:rsidRPr="006F71FC" w:rsidRDefault="006F71FC" w:rsidP="006F71FC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6F71FC" w:rsidRPr="006F71FC" w:rsidRDefault="006F71FC" w:rsidP="006F71FC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6F71FC" w:rsidRPr="006F71FC" w:rsidRDefault="006F71FC" w:rsidP="006F71F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6F71FC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(3) </w:t>
      </w:r>
      <w:r w:rsidRPr="006F71FC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6F71FC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إسئتناف</w:t>
      </w:r>
    </w:p>
    <w:p w:rsidR="006F71FC" w:rsidRPr="006F71FC" w:rsidRDefault="006F71FC" w:rsidP="006F71F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F71FC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6F71F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استئناف مصلحة الضرائب للحكم الصادر فى موضوع النزاع الإستئناف الفرعى من بعض الورثة بطلب إلغاء ما قضت به محكمه أول درجة من عدم قبول الطعن المقدم من مورثهم غير </w:t>
      </w:r>
      <w:proofErr w:type="gramStart"/>
      <w:r w:rsidRPr="006F71FC">
        <w:rPr>
          <w:rFonts w:ascii="Simplified Arabic" w:eastAsia="Times New Roman" w:hAnsi="Simplified Arabic" w:cs="Simplified Arabic"/>
          <w:sz w:val="28"/>
          <w:szCs w:val="28"/>
          <w:rtl/>
        </w:rPr>
        <w:t>مقبول .</w:t>
      </w:r>
      <w:proofErr w:type="gramEnd"/>
      <w:r w:rsidRPr="006F71F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علة ذلك .</w:t>
      </w:r>
    </w:p>
    <w:p w:rsidR="006F71FC" w:rsidRPr="006F71FC" w:rsidRDefault="006F71FC" w:rsidP="006F71FC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6F71FC" w:rsidRPr="006F71FC" w:rsidRDefault="006F71FC" w:rsidP="006F71F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6F71F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6F71FC" w:rsidRPr="006F71FC" w:rsidRDefault="006F71FC" w:rsidP="006F71FC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6F71FC">
        <w:rPr>
          <w:rFonts w:ascii="Simplified Arabic" w:eastAsia="Times New Roman" w:hAnsi="Simplified Arabic" w:cs="Simplified Arabic"/>
          <w:sz w:val="28"/>
          <w:szCs w:val="28"/>
          <w:rtl/>
        </w:rPr>
        <w:t>1- من المقرر أن ميعاد استئناف الأحكام الصادرة فى مادة رسم الأيلولة على التركات - و على ما جرى به قضاء هذه المحكمة - تحكمه القواعد العامة فى قانون المرافعات ، بعد أن إقتصر القانون 142 لسنة 1944 بفرض رسم أيلولة على التركات فى إحالته للقانون 14 لسنة 1939 على المادة 54 منه وحدها .</w:t>
      </w:r>
    </w:p>
    <w:p w:rsidR="006F71FC" w:rsidRPr="006F71FC" w:rsidRDefault="006F71FC" w:rsidP="006F71F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6F71FC" w:rsidRPr="006F71FC" w:rsidRDefault="006F71FC" w:rsidP="006F71F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F71F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تجيز المادة 413 من قانون المرافعات السابق رقم 77 لسنة 1949 بعد تعديله بالقانون رقم 100 لسنة 1962 رفع الاستئناف الفرعى بعد إنقضاء ميعاد الإستئناف الأصلى و إلى ما قبل إقفال باب المرافعة فيه . و ذلك بالإجراءات المعتادة أو بمذكرة مشتملة على أسباب الاستئناف ، و الأصل أنه لا يجوز رفع الإستئناف الفرعى إلا من المستأنف ضده أو ممن يمثله ، إلا أنه يجوز رفعه من غير المستأنف ضده فى حالات عدم التجزئة ، و إذ كان الثابت فى الدعوى أن </w:t>
      </w:r>
      <w:r w:rsidRPr="006F71FC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النزاع بين الطاعنة و المطعون ضدهم و هم جميعاً ورثة المرحوم ......... قد أنصب على عناصر التركة و مقوماتها قبل أيلولتها إليهم - فإنه و على ما جرى به قضاء هذه المحكمة يكون نزاعاً غير قابل للتجزئة و يكون صحيحاً ما قضى به الحكم المطعون فيه من قبول إستئناف المطعون ضدهم و المقدم بمذكرة بعد الميعاد و قبل إقفال باب المرافعة فى الاستئناف الأصلى شكلاً .</w:t>
      </w:r>
    </w:p>
    <w:p w:rsidR="006F71FC" w:rsidRPr="006F71FC" w:rsidRDefault="006F71FC" w:rsidP="006F71FC">
      <w:pPr>
        <w:spacing w:after="0" w:line="240" w:lineRule="auto"/>
        <w:jc w:val="lowKashida"/>
        <w:rPr>
          <w:rFonts w:ascii="Tahoma" w:eastAsia="Times New Roman" w:hAnsi="Tahoma" w:cs="Tahoma"/>
          <w:sz w:val="20"/>
          <w:szCs w:val="20"/>
        </w:rPr>
      </w:pPr>
    </w:p>
    <w:p w:rsidR="006F71FC" w:rsidRPr="006F71FC" w:rsidRDefault="006F71FC" w:rsidP="006F71FC">
      <w:pPr>
        <w:spacing w:after="0" w:line="240" w:lineRule="auto"/>
        <w:jc w:val="lowKashida"/>
        <w:rPr>
          <w:rFonts w:ascii="Tahoma" w:eastAsia="Times New Roman" w:hAnsi="Tahoma" w:cs="Tahoma"/>
          <w:sz w:val="20"/>
          <w:szCs w:val="20"/>
          <w:rtl/>
        </w:rPr>
      </w:pPr>
    </w:p>
    <w:p w:rsidR="006F71FC" w:rsidRPr="006F71FC" w:rsidRDefault="006F71FC" w:rsidP="006F71F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</w:p>
    <w:p w:rsidR="006F71FC" w:rsidRPr="006F71FC" w:rsidRDefault="006F71FC" w:rsidP="006F71F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F71FC">
        <w:rPr>
          <w:rFonts w:ascii="Simplified Arabic" w:eastAsia="Times New Roman" w:hAnsi="Simplified Arabic" w:cs="Simplified Arabic"/>
          <w:sz w:val="28"/>
          <w:szCs w:val="28"/>
          <w:rtl/>
        </w:rPr>
        <w:t>3-إذ كان الإستئناف الأصلى الذى أقامته الطاعنة لم يرد على الحكم الصادر من المحكمة الإبتدائية بتاريخ 1966-5-19 و الذى قضى بعدم قبول الطعن المرفوع من مورثة المطعون ضدهم و إقتصر على الحكم الذى صدر بتاريخ 1968-5-14 وحده و كان إستئناف الطاعنة الحكم فى موضوع النزاع لا يستتبع إستئناف الحكم الصادر بتاريخ 1966-5-19 و الذى أنهى الخصومة بالنسبة لمورثتهم ، فإن طلب المطعون ضدهم إلغاء الحكم الصادر بعدم القبول سالف الذكر يكون قد إنصب على حكم ليس محل طعن فى الإستئناف المقام من الطاعنة ، و يكون الحكم المطعون فيه إذ قضى فى إستئناف المطعون ضدهم الفرعى بإلغاء الحكم الصادر بتاريخ 1966-5-19 قد أخطأ فى تطبيق القانون .</w:t>
      </w:r>
    </w:p>
    <w:p w:rsidR="006F71FC" w:rsidRPr="006F71FC" w:rsidRDefault="006F71FC" w:rsidP="006F71F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6F71FC" w:rsidRPr="006F71FC" w:rsidRDefault="006F71FC" w:rsidP="006F71FC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6F71F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                     </w:t>
      </w:r>
    </w:p>
    <w:p w:rsidR="006F71FC" w:rsidRPr="006F71FC" w:rsidRDefault="006F71FC" w:rsidP="006F71FC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6F71FC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- 567  -  قاعدة رقم –   -  "</w:t>
      </w:r>
    </w:p>
    <w:p w:rsidR="006F71FC" w:rsidRPr="006F71FC" w:rsidRDefault="006F71FC" w:rsidP="006F71FC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6F71FC" w:rsidRPr="006F71FC" w:rsidRDefault="006F71FC" w:rsidP="006F7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3E5EDE" w:rsidRDefault="003E5EDE">
      <w:bookmarkStart w:id="0" w:name="_GoBack"/>
      <w:bookmarkEnd w:id="0"/>
    </w:p>
    <w:sectPr w:rsidR="003E5EDE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584"/>
    <w:rsid w:val="0003272B"/>
    <w:rsid w:val="003E5EDE"/>
    <w:rsid w:val="004E3584"/>
    <w:rsid w:val="006F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2020-06-03T13:32:00Z</dcterms:created>
  <dcterms:modified xsi:type="dcterms:W3CDTF">2020-06-03T13:32:00Z</dcterms:modified>
</cp:coreProperties>
</file>