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D43" w:rsidRPr="000758A9" w:rsidRDefault="00D85D43" w:rsidP="00D85D43">
      <w:pPr>
        <w:tabs>
          <w:tab w:val="left" w:pos="7149"/>
        </w:tabs>
        <w:spacing w:after="0" w:line="360" w:lineRule="auto"/>
        <w:jc w:val="center"/>
        <w:rPr>
          <w:rFonts w:asciiTheme="majorBidi" w:hAnsiTheme="majorBidi" w:cstheme="majorBidi"/>
          <w:b/>
          <w:bCs/>
          <w:sz w:val="32"/>
          <w:szCs w:val="32"/>
          <w:lang w:bidi="ar-BH"/>
        </w:rPr>
      </w:pPr>
      <w:r w:rsidRPr="000758A9">
        <w:rPr>
          <w:rFonts w:asciiTheme="majorBidi" w:hAnsiTheme="majorBidi" w:cstheme="majorBidi"/>
          <w:b/>
          <w:bCs/>
          <w:sz w:val="32"/>
          <w:szCs w:val="32"/>
          <w:rtl/>
          <w:lang w:bidi="ar-BH"/>
        </w:rPr>
        <w:t xml:space="preserve">جلسة 18 من </w:t>
      </w:r>
      <w:r w:rsidRPr="000758A9">
        <w:rPr>
          <w:rFonts w:asciiTheme="majorBidi" w:hAnsiTheme="majorBidi" w:cstheme="majorBidi"/>
          <w:b/>
          <w:bCs/>
          <w:sz w:val="32"/>
          <w:szCs w:val="32"/>
          <w:rtl/>
        </w:rPr>
        <w:t>أكتوبر</w:t>
      </w:r>
      <w:r w:rsidRPr="000758A9">
        <w:rPr>
          <w:rFonts w:asciiTheme="majorBidi" w:hAnsiTheme="majorBidi" w:cstheme="majorBidi"/>
          <w:b/>
          <w:bCs/>
          <w:sz w:val="32"/>
          <w:szCs w:val="32"/>
          <w:rtl/>
          <w:lang w:bidi="ar-BH"/>
        </w:rPr>
        <w:t xml:space="preserve"> سنة 2017</w:t>
      </w:r>
    </w:p>
    <w:p w:rsidR="00D85D43" w:rsidRPr="000758A9" w:rsidRDefault="00D85D43" w:rsidP="00D85D43">
      <w:pPr>
        <w:spacing w:after="0" w:line="360" w:lineRule="auto"/>
        <w:jc w:val="both"/>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برئاسة</w:t>
      </w:r>
      <w:r w:rsidRPr="000758A9">
        <w:rPr>
          <w:rFonts w:asciiTheme="majorBidi" w:hAnsiTheme="majorBidi" w:cstheme="majorBidi" w:hint="cs"/>
          <w:b/>
          <w:bCs/>
          <w:sz w:val="32"/>
          <w:szCs w:val="32"/>
          <w:rtl/>
          <w:lang w:bidi="ar-BH"/>
        </w:rPr>
        <w:t>:</w:t>
      </w:r>
      <w:r w:rsidRPr="000758A9">
        <w:rPr>
          <w:rFonts w:asciiTheme="majorBidi" w:hAnsiTheme="majorBidi" w:cstheme="majorBidi"/>
          <w:b/>
          <w:bCs/>
          <w:sz w:val="32"/>
          <w:szCs w:val="32"/>
          <w:rtl/>
          <w:lang w:bidi="ar-BH"/>
        </w:rPr>
        <w:t xml:space="preserve">المستشار أحمد حسن عبدالرازق </w:t>
      </w:r>
      <w:r w:rsidRPr="000758A9">
        <w:rPr>
          <w:rFonts w:asciiTheme="majorBidi" w:hAnsiTheme="majorBidi" w:cstheme="majorBidi" w:hint="cs"/>
          <w:b/>
          <w:bCs/>
          <w:sz w:val="32"/>
          <w:szCs w:val="32"/>
          <w:rtl/>
          <w:lang w:bidi="ar-BH"/>
        </w:rPr>
        <w:t>،</w:t>
      </w:r>
      <w:r w:rsidRPr="000758A9">
        <w:rPr>
          <w:rFonts w:asciiTheme="majorBidi" w:hAnsiTheme="majorBidi" w:cstheme="majorBidi"/>
          <w:b/>
          <w:bCs/>
          <w:sz w:val="32"/>
          <w:szCs w:val="32"/>
          <w:rtl/>
          <w:lang w:bidi="ar-BH"/>
        </w:rPr>
        <w:t xml:space="preserve"> وعضوية المستشارين</w:t>
      </w:r>
      <w:r w:rsidRPr="000758A9">
        <w:rPr>
          <w:rFonts w:asciiTheme="majorBidi" w:hAnsiTheme="majorBidi" w:cstheme="majorBidi" w:hint="cs"/>
          <w:b/>
          <w:bCs/>
          <w:sz w:val="32"/>
          <w:szCs w:val="32"/>
          <w:rtl/>
          <w:lang w:bidi="ar-BH"/>
        </w:rPr>
        <w:t>:</w:t>
      </w:r>
      <w:r w:rsidRPr="000758A9">
        <w:rPr>
          <w:rFonts w:asciiTheme="majorBidi" w:hAnsiTheme="majorBidi" w:cstheme="majorBidi"/>
          <w:b/>
          <w:bCs/>
          <w:sz w:val="32"/>
          <w:szCs w:val="32"/>
          <w:rtl/>
          <w:lang w:bidi="ar-BH"/>
        </w:rPr>
        <w:t xml:space="preserve">  محمد أبوالقاسم خليل سيد ، أحمد علي يحيى  </w:t>
      </w:r>
    </w:p>
    <w:p w:rsidR="00D85D43" w:rsidRPr="000758A9" w:rsidRDefault="00D85D43" w:rsidP="00D85D43">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85D43" w:rsidRPr="000758A9" w:rsidRDefault="00D85D43" w:rsidP="00D85D43">
      <w:pPr>
        <w:tabs>
          <w:tab w:val="center" w:pos="3817"/>
          <w:tab w:val="left" w:pos="5319"/>
        </w:tabs>
        <w:spacing w:after="0" w:line="360" w:lineRule="auto"/>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ab/>
      </w:r>
    </w:p>
    <w:p w:rsidR="00D85D43" w:rsidRPr="000758A9" w:rsidRDefault="00D85D43" w:rsidP="00D85D43">
      <w:pPr>
        <w:tabs>
          <w:tab w:val="center" w:pos="3817"/>
          <w:tab w:val="left" w:pos="5319"/>
        </w:tabs>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  110 </w:t>
      </w:r>
      <w:r w:rsidRPr="000758A9">
        <w:rPr>
          <w:rFonts w:asciiTheme="majorBidi" w:hAnsiTheme="majorBidi" w:cstheme="majorBidi"/>
          <w:b/>
          <w:bCs/>
          <w:sz w:val="32"/>
          <w:szCs w:val="32"/>
          <w:lang w:bidi="ar-BH"/>
        </w:rPr>
        <w:t xml:space="preserve"> </w:t>
      </w:r>
      <w:r w:rsidRPr="000758A9">
        <w:rPr>
          <w:rFonts w:asciiTheme="majorBidi" w:hAnsiTheme="majorBidi" w:cstheme="majorBidi"/>
          <w:b/>
          <w:bCs/>
          <w:sz w:val="32"/>
          <w:szCs w:val="32"/>
          <w:rtl/>
          <w:lang w:bidi="ar-BH"/>
        </w:rPr>
        <w:t>)</w:t>
      </w:r>
    </w:p>
    <w:p w:rsidR="00D85D43" w:rsidRPr="000758A9" w:rsidRDefault="00D85D43" w:rsidP="00D85D43">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الطعن رقم 26 لسنة 2016 </w:t>
      </w:r>
    </w:p>
    <w:p w:rsidR="00D85D43" w:rsidRPr="000758A9" w:rsidRDefault="00D85D43" w:rsidP="00D85D43">
      <w:pPr>
        <w:spacing w:after="0" w:line="360" w:lineRule="auto"/>
        <w:jc w:val="both"/>
        <w:rPr>
          <w:rFonts w:asciiTheme="majorBidi" w:hAnsiTheme="majorBidi" w:cstheme="majorBidi"/>
          <w:b/>
          <w:bCs/>
          <w:sz w:val="32"/>
          <w:szCs w:val="32"/>
          <w:u w:val="single"/>
          <w:rtl/>
          <w:lang w:bidi="ar-BH"/>
        </w:rPr>
      </w:pPr>
      <w:r w:rsidRPr="000758A9">
        <w:rPr>
          <w:rFonts w:asciiTheme="majorBidi" w:hAnsiTheme="majorBidi" w:cstheme="majorBidi"/>
          <w:b/>
          <w:bCs/>
          <w:sz w:val="32"/>
          <w:szCs w:val="32"/>
          <w:u w:val="single"/>
          <w:rtl/>
          <w:lang w:bidi="ar-BH"/>
        </w:rPr>
        <w:t xml:space="preserve"> (1 </w:t>
      </w:r>
      <w:r w:rsidRPr="000758A9">
        <w:rPr>
          <w:rFonts w:asciiTheme="majorBidi" w:hAnsiTheme="majorBidi" w:cstheme="majorBidi" w:hint="cs"/>
          <w:b/>
          <w:bCs/>
          <w:sz w:val="32"/>
          <w:szCs w:val="32"/>
          <w:u w:val="single"/>
          <w:rtl/>
          <w:lang w:bidi="ar-BH"/>
        </w:rPr>
        <w:t>-</w:t>
      </w:r>
      <w:r w:rsidRPr="000758A9">
        <w:rPr>
          <w:rFonts w:asciiTheme="majorBidi" w:hAnsiTheme="majorBidi" w:cstheme="majorBidi"/>
          <w:b/>
          <w:bCs/>
          <w:sz w:val="32"/>
          <w:szCs w:val="32"/>
          <w:u w:val="single"/>
          <w:rtl/>
          <w:lang w:bidi="ar-BH"/>
        </w:rPr>
        <w:t xml:space="preserve"> 2) تقادم. حكم "عيوب التدليل : القصور". دعوى". المدة المقررة لسماعها</w:t>
      </w:r>
      <w:r w:rsidRPr="000758A9">
        <w:rPr>
          <w:rFonts w:asciiTheme="majorBidi" w:hAnsiTheme="majorBidi" w:cstheme="majorBidi" w:hint="cs"/>
          <w:b/>
          <w:bCs/>
          <w:sz w:val="32"/>
          <w:szCs w:val="32"/>
          <w:u w:val="single"/>
          <w:rtl/>
          <w:lang w:bidi="ar-BH"/>
        </w:rPr>
        <w:t>-</w:t>
      </w:r>
      <w:r w:rsidRPr="000758A9">
        <w:rPr>
          <w:rFonts w:asciiTheme="majorBidi" w:hAnsiTheme="majorBidi" w:cstheme="majorBidi"/>
          <w:b/>
          <w:bCs/>
          <w:sz w:val="32"/>
          <w:szCs w:val="32"/>
          <w:u w:val="single"/>
          <w:rtl/>
          <w:lang w:bidi="ar-BH"/>
        </w:rPr>
        <w:t xml:space="preserve"> شطب الدعوى</w:t>
      </w:r>
      <w:r w:rsidRPr="000758A9">
        <w:rPr>
          <w:rFonts w:asciiTheme="majorBidi" w:hAnsiTheme="majorBidi" w:cstheme="majorBidi" w:hint="cs"/>
          <w:b/>
          <w:bCs/>
          <w:sz w:val="32"/>
          <w:szCs w:val="32"/>
          <w:u w:val="single"/>
          <w:rtl/>
          <w:lang w:bidi="ar-BH"/>
        </w:rPr>
        <w:t>"</w:t>
      </w:r>
      <w:r w:rsidRPr="000758A9">
        <w:rPr>
          <w:rFonts w:asciiTheme="majorBidi" w:hAnsiTheme="majorBidi" w:cstheme="majorBidi"/>
          <w:b/>
          <w:bCs/>
          <w:sz w:val="32"/>
          <w:szCs w:val="32"/>
          <w:u w:val="single"/>
          <w:rtl/>
          <w:lang w:bidi="ar-BH"/>
        </w:rPr>
        <w:t xml:space="preserve"> "الدفاع في الدعوى". دفاع.</w:t>
      </w:r>
    </w:p>
    <w:p w:rsidR="00D85D43" w:rsidRPr="000758A9" w:rsidRDefault="00D85D43" w:rsidP="00D85D43">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(1) الطلب أو وجه الدفاع الجازم الذي قد يترتب عليه تغيير وجه الرأي في الدعوى. التزام المحكمة بتناوله في اسباب حكمها وإلا كان قاصرا.</w:t>
      </w:r>
    </w:p>
    <w:p w:rsidR="00D85D43" w:rsidRPr="000758A9" w:rsidRDefault="00D85D43" w:rsidP="00D85D43">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(2) المدة المقررة لسماع الدعوى. انقطاعها بالمطالبة القضائية. شطب الدعوى لا يعني زوالها. مؤدى ذلك بقا</w:t>
      </w:r>
      <w:r w:rsidRPr="000758A9">
        <w:rPr>
          <w:rFonts w:asciiTheme="majorBidi" w:hAnsiTheme="majorBidi" w:cstheme="majorBidi" w:hint="cs"/>
          <w:sz w:val="32"/>
          <w:szCs w:val="32"/>
          <w:rtl/>
          <w:lang w:bidi="ar-BH"/>
        </w:rPr>
        <w:t>ؤ</w:t>
      </w:r>
      <w:r w:rsidRPr="000758A9">
        <w:rPr>
          <w:rFonts w:asciiTheme="majorBidi" w:hAnsiTheme="majorBidi" w:cstheme="majorBidi"/>
          <w:sz w:val="32"/>
          <w:szCs w:val="32"/>
          <w:rtl/>
          <w:lang w:bidi="ar-BH"/>
        </w:rPr>
        <w:t>ها منتجة لآثارها سواء الإجرائية او الموضوعية ما لم يقض ب</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عتبارها كأن لم تكن بناء على طلب المدعى عليه قبل التكلم في الموضوع.</w:t>
      </w:r>
    </w:p>
    <w:p w:rsidR="00D85D43" w:rsidRPr="000758A9" w:rsidRDefault="00D85D43" w:rsidP="00D85D43">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D85D43" w:rsidRPr="000758A9" w:rsidRDefault="00D85D43" w:rsidP="00D85D43">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1- من المقرر في قضاء هذه المحكمة أن الطلب أو وجه الدفاع الجازم الذي قد يترتب عليه تغيير وجه الرأي في الدعوى وجوب تناول المحكمة له في أسباب حكمها وإلا كان قاصرا .  </w:t>
      </w:r>
    </w:p>
    <w:p w:rsidR="00D85D43" w:rsidRPr="000758A9" w:rsidRDefault="00D85D43" w:rsidP="00D85D43">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2- من المقرر بنص المادة 375 من القانون المدني أنه تنقطع المدة المقررة لسماع الدعوى بالمطالبة القضائية، كما أن شطب الدعوى لا يعني زوالها إذ تبقى مرفوعة منتج</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لآثارها سواء الإجرائية أو الموضوعية وإن استبعدت من جدول القضايا المتداولة ما لم يقض</w:t>
      </w:r>
      <w:r w:rsidRPr="000758A9">
        <w:rPr>
          <w:rFonts w:asciiTheme="majorBidi" w:hAnsiTheme="majorBidi" w:cstheme="majorBidi" w:hint="cs"/>
          <w:sz w:val="32"/>
          <w:szCs w:val="32"/>
          <w:rtl/>
          <w:lang w:bidi="ar-BH"/>
        </w:rPr>
        <w:t>ى</w:t>
      </w:r>
      <w:r w:rsidRPr="000758A9">
        <w:rPr>
          <w:rFonts w:asciiTheme="majorBidi" w:hAnsiTheme="majorBidi" w:cstheme="majorBidi"/>
          <w:sz w:val="32"/>
          <w:szCs w:val="32"/>
          <w:rtl/>
          <w:lang w:bidi="ar-BH"/>
        </w:rPr>
        <w:t xml:space="preserve"> باعتبارها كأن لم تكن بناء على طلب المدعى عليه قبل التكلم في الموضوع . </w:t>
      </w:r>
    </w:p>
    <w:p w:rsidR="00D85D43" w:rsidRPr="000758A9" w:rsidRDefault="00D85D43" w:rsidP="00D85D43">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D85D43" w:rsidRPr="000758A9" w:rsidRDefault="00D85D43" w:rsidP="00D85D43">
      <w:pPr>
        <w:tabs>
          <w:tab w:val="left" w:pos="7026"/>
        </w:tabs>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lastRenderedPageBreak/>
        <w:t>المحكمـة</w:t>
      </w:r>
    </w:p>
    <w:p w:rsidR="00D85D43" w:rsidRPr="000758A9" w:rsidRDefault="00D85D43" w:rsidP="00D85D43">
      <w:pPr>
        <w:tabs>
          <w:tab w:val="left" w:pos="1785"/>
          <w:tab w:val="left" w:pos="1852"/>
          <w:tab w:val="center" w:pos="4061"/>
        </w:tabs>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بعد الاطلاع على الأوراق، وسماع التقرير الذي تلاه القاضي المقرر، وبعد المداولة.</w:t>
      </w:r>
    </w:p>
    <w:p w:rsidR="00D85D43" w:rsidRPr="000758A9" w:rsidRDefault="00D85D43" w:rsidP="00D85D43">
      <w:pPr>
        <w:tabs>
          <w:tab w:val="left" w:pos="1785"/>
          <w:tab w:val="left" w:pos="1852"/>
          <w:tab w:val="center" w:pos="4061"/>
        </w:tabs>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حيث إن الطعن استوفى أوضاعه الشكلية.</w:t>
      </w:r>
    </w:p>
    <w:p w:rsidR="00D85D43" w:rsidRPr="000758A9" w:rsidRDefault="00D85D43" w:rsidP="00D85D43">
      <w:pPr>
        <w:tabs>
          <w:tab w:val="left" w:pos="1785"/>
          <w:tab w:val="left" w:pos="1852"/>
          <w:tab w:val="center" w:pos="4061"/>
        </w:tabs>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إن الوقائع - على ما يبين من الحكم المطعون فيه وسائر الأوراق - تتحصل في أن الطاعن أقام الدعوى رقم 9/2015/1175/8 أمام مكتب إدارة الدعوى العمالية بلائحة قيدت بتاريخ 20/1/2015 بطلب إلزام المطعون ضدها بإعادته إلى عمله وبالتعويض عن فترة توقفه عن العمل وعن الفصل التعسفي والفائدة بواقع 12% من تاريخ الاستحقاق حتى السداد على سند أنه كان يعمل لديها وقد فصلته من العمل فصلا تعسفيا وحصلت بالإكراه على توقيعه استقالته واستل</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م مستحقاته العمالية وبراءة ذمتها وتمسكت المطعون ضدها بعدم سماع الدعوى بمضي المدة لسقوطها بالتقادم . واجه الطاعن هذا الدفع بأنه سبق أن أقام وآخرين الدعوى رقم 2/2012/2832/9 على المطعون ضدها بذات الطلبات وقررت المحكمة شطبها بتاريخ 29/11/2014 بالنسبة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ى ا</w:t>
      </w:r>
      <w:r w:rsidRPr="000758A9">
        <w:rPr>
          <w:rFonts w:asciiTheme="majorBidi" w:hAnsiTheme="majorBidi" w:cstheme="majorBidi"/>
          <w:sz w:val="32"/>
          <w:szCs w:val="32"/>
          <w:rtl/>
          <w:lang w:bidi="ar-BH"/>
        </w:rPr>
        <w:t>لطاعن وقض</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فيها بالنسبة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ى ا</w:t>
      </w:r>
      <w:r w:rsidRPr="000758A9">
        <w:rPr>
          <w:rFonts w:asciiTheme="majorBidi" w:hAnsiTheme="majorBidi" w:cstheme="majorBidi"/>
          <w:sz w:val="32"/>
          <w:szCs w:val="32"/>
          <w:rtl/>
          <w:lang w:bidi="ar-BH"/>
        </w:rPr>
        <w:t>لمدعين الآخرين فينقطع التقادم وتبدأ مدة تقادم جديدة من تاريخ الشطب وقدم صورة من الحكم الصادر فيها ثابت فيه تقدم الطاعن بشكوى إلى وزارة العمل ضد المطعون ضدها بتاريخ 20/4/2012 بذات الطلبات</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ولعدم حسم النزاع صلحا أحيلت الدعوى الماثلة إلى المحكمة الكبرى المدنية التي قضت بعدم سماع الدعوى لسقوطها بالتقادم، </w:t>
      </w:r>
      <w:r w:rsidRPr="000758A9">
        <w:rPr>
          <w:rFonts w:asciiTheme="majorBidi" w:hAnsiTheme="majorBidi" w:cstheme="majorBidi" w:hint="cs"/>
          <w:sz w:val="32"/>
          <w:szCs w:val="32"/>
          <w:rtl/>
          <w:lang w:bidi="ar-BH"/>
        </w:rPr>
        <w:t>ف</w:t>
      </w:r>
      <w:r w:rsidRPr="000758A9">
        <w:rPr>
          <w:rFonts w:asciiTheme="majorBidi" w:hAnsiTheme="majorBidi" w:cstheme="majorBidi"/>
          <w:sz w:val="32"/>
          <w:szCs w:val="32"/>
          <w:rtl/>
          <w:lang w:bidi="ar-BH"/>
        </w:rPr>
        <w:t>طعن الطاعن في هذا الحكم بطريق التمييز وأودع المكتب الفني مذكرة برأيه في الطعن وإذ عرض الطعن على هذه المحكمة فحددت جلسة لنظره.</w:t>
      </w:r>
    </w:p>
    <w:p w:rsidR="00D85D43" w:rsidRPr="000758A9" w:rsidRDefault="00D85D43" w:rsidP="00D85D43">
      <w:pPr>
        <w:tabs>
          <w:tab w:val="left" w:pos="1785"/>
          <w:tab w:val="left" w:pos="1852"/>
          <w:tab w:val="center" w:pos="4061"/>
        </w:tabs>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إنه مما ينعاه الطاعن على الحكم المطعون فيه مخالفة القانون والخطأ في تطبيقه</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ذلك أنه قضى بعدم سماع الدعوى لسقوطها بالتقادم وأقام قضاءه على سند من نص المادة 136 من قانون العمل رقم 36 لسنة 2012 لكون الثابت من الأوراق انتهاء عقد العمل في 10/4/2011 وأقام دعواه الماثلة في 20/1/2015 وبعد مضي سنة على تاريخ انهاء علاقة العمل رغم تمسكه بأنه سبق أن أقام الدعوى رقم 2832 لسنة 2012 على المطعون ضدها بذات الطلبات في الميعاد وفيها قررت المحكمة شطبها بالنسبة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ى ا</w:t>
      </w:r>
      <w:r w:rsidRPr="000758A9">
        <w:rPr>
          <w:rFonts w:asciiTheme="majorBidi" w:hAnsiTheme="majorBidi" w:cstheme="majorBidi"/>
          <w:sz w:val="32"/>
          <w:szCs w:val="32"/>
          <w:rtl/>
          <w:lang w:bidi="ar-BH"/>
        </w:rPr>
        <w:t>لطاعن بتاريخ 29/1/2014 مما يعد إجراء قاطع</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للتقادم وتكون الدعوى الماثلة </w:t>
      </w:r>
      <w:r w:rsidRPr="000758A9">
        <w:rPr>
          <w:rFonts w:asciiTheme="majorBidi" w:hAnsiTheme="majorBidi" w:cstheme="majorBidi" w:hint="cs"/>
          <w:sz w:val="32"/>
          <w:szCs w:val="32"/>
          <w:rtl/>
          <w:lang w:bidi="ar-BH"/>
        </w:rPr>
        <w:t xml:space="preserve">قد </w:t>
      </w:r>
      <w:r w:rsidRPr="000758A9">
        <w:rPr>
          <w:rFonts w:asciiTheme="majorBidi" w:hAnsiTheme="majorBidi" w:cstheme="majorBidi"/>
          <w:sz w:val="32"/>
          <w:szCs w:val="32"/>
          <w:rtl/>
          <w:lang w:bidi="ar-BH"/>
        </w:rPr>
        <w:t>أقيمت في الميعاد مما يعيبه ويستوجب نقضه.</w:t>
      </w:r>
    </w:p>
    <w:p w:rsidR="00D85D43" w:rsidRPr="000758A9" w:rsidRDefault="00D85D43" w:rsidP="00D85D43">
      <w:pPr>
        <w:tabs>
          <w:tab w:val="left" w:pos="1785"/>
          <w:tab w:val="left" w:pos="1852"/>
          <w:tab w:val="center" w:pos="4061"/>
        </w:tabs>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إن هذا النعي في محله</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ذلك </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نه من المقرر في قضاء هذه المحكمة أن الطلب أو وجه الدفاع الجازم الذي قد يترتب عليه تغيير وجه الرأي في الدعوى وجوب تناول المحكمة له في أسباب حكمها وإلا كان قاصرا</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وأنه من المقرر بنص المادة 375 من القانون المدني أنه تنقطع المدة المقررة لسماع الدعوى بالمطالبة القضائية، كما أن شطب الدعوى لا يعني زوالها إذ تبقى مرفوعة منتج</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لآثارها سواء الإجرائية أو الموضوعية و</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 استبعدت من جدول القضايا المتداولة ما لم يقض باعتبارها كأن لم تكن بناء على طلب المدعى عليه قبل التكلم في الموضوع</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لما كان ذلك وكان الطاعن قد تمسك بانقطاع التقادم بإقامته الدعوى السابقة رقم 2/2012/2832/9 في الميعاد التي قررت المحكمة شطبها وإذ قضى الحكم المطعون فيه بعدم سماع الدعوى الماثلة لسقوطها بالتقادم بمضي المدة وأقام قضاءه على سند من نص المادة 136 من قانون العمل رقم 36 لسنة 2012 وأن الثابت بالأوراق انتهاء عقد العمل في 10/4/2011 وأقام الطاعن دعواه الماثلة في 20/1/2015 وبعد مضي سنة من تاريخ انتهاء علاقة العمل دون أن يبحث أو يستظهر تاريخ إقامة الدعوى السابقة وموضوعها والخصوم فيها وما آلت إليه وصولا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 xml:space="preserve">ى </w:t>
      </w:r>
      <w:r w:rsidRPr="000758A9">
        <w:rPr>
          <w:rFonts w:asciiTheme="majorBidi" w:hAnsiTheme="majorBidi" w:cstheme="majorBidi"/>
          <w:sz w:val="32"/>
          <w:szCs w:val="32"/>
          <w:rtl/>
          <w:lang w:bidi="ar-BH"/>
        </w:rPr>
        <w:t xml:space="preserve">مدى صحة دفاع الطاعن رغم أنه دفاع جوهري إن صح قد يتغير به وجه الرأي في الدعوى الذي يعيبه ويوجب نقضه لهذا السبب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 xml:space="preserve">دون حاجة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 xml:space="preserve">ى </w:t>
      </w:r>
      <w:r w:rsidRPr="000758A9">
        <w:rPr>
          <w:rFonts w:asciiTheme="majorBidi" w:hAnsiTheme="majorBidi" w:cstheme="majorBidi"/>
          <w:sz w:val="32"/>
          <w:szCs w:val="32"/>
          <w:rtl/>
          <w:lang w:bidi="ar-BH"/>
        </w:rPr>
        <w:t>بحث باقي أوجه الطعن.</w:t>
      </w:r>
    </w:p>
    <w:p w:rsidR="00A232C2" w:rsidRDefault="00A232C2">
      <w:pPr>
        <w:rPr>
          <w:lang w:bidi="ar-BH"/>
        </w:rPr>
      </w:pPr>
      <w:bookmarkStart w:id="0" w:name="_GoBack"/>
      <w:bookmarkEnd w:id="0"/>
    </w:p>
    <w:sectPr w:rsidR="00A232C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574"/>
    <w:rsid w:val="0003272B"/>
    <w:rsid w:val="00A232C2"/>
    <w:rsid w:val="00BF1574"/>
    <w:rsid w:val="00D85D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D43"/>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D43"/>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653</Words>
  <Characters>3728</Characters>
  <Application>Microsoft Office Word</Application>
  <DocSecurity>0</DocSecurity>
  <Lines>31</Lines>
  <Paragraphs>8</Paragraphs>
  <ScaleCrop>false</ScaleCrop>
  <Company/>
  <LinksUpToDate>false</LinksUpToDate>
  <CharactersWithSpaces>4373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2020-04-21T11:41:00Z</dcterms:created>
  <dcterms:modified xsi:type="dcterms:W3CDTF">2020-04-21T11:41:00Z</dcterms:modified>
</cp:coreProperties>
</file>