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AD3" w:rsidRPr="000C44E7" w:rsidRDefault="00841AD3" w:rsidP="00841AD3">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11 من ابريل سنة 2017</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المستشار نادر السيد علي عبدالمطلب</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w:t>
      </w:r>
      <w:r w:rsidRPr="000C44E7">
        <w:rPr>
          <w:rFonts w:asciiTheme="majorBidi" w:hAnsiTheme="majorBidi" w:cstheme="majorBidi" w:hint="cs"/>
          <w:sz w:val="32"/>
          <w:szCs w:val="32"/>
          <w:rtl/>
          <w:lang w:bidi="ar-BH"/>
        </w:rPr>
        <w:t xml:space="preserve"> : </w:t>
      </w:r>
      <w:r w:rsidRPr="000C44E7">
        <w:rPr>
          <w:rFonts w:asciiTheme="majorBidi" w:hAnsiTheme="majorBidi" w:cstheme="majorBidi"/>
          <w:sz w:val="32"/>
          <w:szCs w:val="32"/>
          <w:rtl/>
          <w:lang w:bidi="ar-BH"/>
        </w:rPr>
        <w:t xml:space="preserve">إبراهيم محمد المرصفاوي ،عدنان عبدالله الشيخ هزيم الشامسي </w:t>
      </w:r>
    </w:p>
    <w:p w:rsidR="00841AD3" w:rsidRPr="000C44E7" w:rsidRDefault="00841AD3" w:rsidP="00841A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841AD3" w:rsidRPr="000C44E7" w:rsidRDefault="00841AD3" w:rsidP="00841A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130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841AD3" w:rsidRPr="000C44E7" w:rsidRDefault="00841AD3" w:rsidP="00841A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129 لسنة 2015 </w:t>
      </w:r>
    </w:p>
    <w:p w:rsidR="00841AD3" w:rsidRPr="000C44E7" w:rsidRDefault="00841AD3" w:rsidP="00841AD3">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(1-4) اثبات . تضامن . تمييز . حكم . شركات . مسئولية.</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 المدع</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الدعوى . صاحب الحق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اختصام من يرى اختصامه . ترك الخصومة . عدم توقفه على من تركت الخصومة قبله . لازمه عدم حضوره أو إبداء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طلبات من الاساس . ثبوت عدم إعلان المطعون ضده الثان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بلائحة الدعوى وعدم تقديمه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طلبات أو دفاع فيها . طلب المطعون ضده الأول إثبات ترك الخصومة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ه . عدم لزوم قبوله هذا الترك . م 75/أ،ب لائحة إجراءات تسوية المنازعات . ما تنعاه الطاعنة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هذا الخصوص . عدم تحقيقه مصلحة قانونية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الطعن غير مقبول.</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(2) مسئولية المساهم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الشركة مع باق</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اعضاء المجلس تجاه الغير عما يصدر من أعمال الغش أو الخطأ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الادارة بالتضامن فيما بينهم على أساس أحكام المسئولية عن الفعل الضار طبقا لنص المادة 160 مدن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 شرطه</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أن يكون عضوا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مجلس إدارتها . م 180 ق الشركات التجارية رقم 21 لسنة 2001.</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(3) الملتزم</w:t>
      </w:r>
      <w:r w:rsidRPr="000C44E7">
        <w:rPr>
          <w:rFonts w:asciiTheme="majorBidi" w:hAnsiTheme="majorBidi" w:cstheme="majorBidi" w:hint="cs"/>
          <w:sz w:val="32"/>
          <w:szCs w:val="32"/>
          <w:rtl/>
          <w:lang w:bidi="ar-BH"/>
        </w:rPr>
        <w:t>و</w:t>
      </w:r>
      <w:r w:rsidRPr="000C44E7">
        <w:rPr>
          <w:rFonts w:asciiTheme="majorBidi" w:hAnsiTheme="majorBidi" w:cstheme="majorBidi"/>
          <w:sz w:val="32"/>
          <w:szCs w:val="32"/>
          <w:rtl/>
          <w:lang w:bidi="ar-BH"/>
        </w:rPr>
        <w:t>ن معا بدين تجار</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 اعتبارهم متضامنين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هذا الدين. م 73 ق التجارة.</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(4) قضاء الحكم المطعون فيه بإلزام باق</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الطاعنين مع الشركة الطاعنة الأولى بالتضامن بسداد مبلغ القرض المطالب به تأسيسا على تقرير الخبير المنتدب 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انتهى إلى عجز الطاعنة الأولى عن تنفيذ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لتزامها و</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نعقاد مسئوليتها عن سداد مبلغ الدين وترتب على هذا الخطأ ضرر محقق للبنك المطعون ضده الأول . صحيح . النع</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عليه على غير أساس.</w:t>
      </w:r>
    </w:p>
    <w:p w:rsidR="00841AD3" w:rsidRPr="000C44E7" w:rsidRDefault="00841AD3" w:rsidP="00841A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lastRenderedPageBreak/>
        <w:t>ـــــــــــــــــــــــــــــــــــــــــــــــــــــــــــــــ</w:t>
      </w:r>
    </w:p>
    <w:p w:rsidR="00841AD3" w:rsidRPr="000C44E7" w:rsidRDefault="00841AD3" w:rsidP="00841AD3">
      <w:pPr>
        <w:numPr>
          <w:ilvl w:val="0"/>
          <w:numId w:val="1"/>
        </w:numPr>
        <w:bidi/>
        <w:spacing w:after="0"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المقرر</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أن المدعي في الدعوى هو صاحب الحق في اختصام من يرى اختصامه كما أن ترك الخصومة لا يتوقف على قبول من تركت الخصومة قبله طالما لم يحضر ولم يبد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طلبات من الأساس ، وكان الثابت الواقع في الدعوى أن المطعون ضده الثاني لم </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علن بلائحة الدعوى ولم يبد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طلبات أو دفاع فيها ، فإن طلب المطعون ضده الأول اثبات ترك الخصومة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ه لا يلزم قبوله لهذا الترك عملا بالفقرتين أ ، ب من المادة 75 من لائحة اجراءات تسوية المنازعات وهو ذات الأمر المنصرف على المدعو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الذي لم يختصم في الدعوى ولم يوجه له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طلبات، ولا يغير من ذلك كونه عضوا في مجلس ادارة الشركة الطاعنة اذ ان المادة 268 من القانون المدني قد اجازت للدائن مطالبة الدائنين المتضامنين بالدين مجتمعين أو منفردين ، ومن ثم فان ما تنعاه الطاعنة في هذا الخصوص لا يحقق لها مصلحة قانونية في الطعن على الحكم بوجه النعي وبالتالي غير مقبول.</w:t>
      </w:r>
    </w:p>
    <w:p w:rsidR="00841AD3" w:rsidRPr="000C44E7" w:rsidRDefault="00841AD3" w:rsidP="00841AD3">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المقرر اذا كان المساهم في الشركة عضوا في مجلس ادارتها فانه يكون مسئولا مع باقي اعضاء المجلس تجاه الغير عما يصدر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نهم من اعمال الغش أو الخطأ في الإدارة طبقا لنص المادة 180 من قانون الشركات التجارية رقم 21 لسنة 2001 فيسألون مع الشركة عن حقوق الغير قبلها و بالتضامن فيما بينهم على أساس من أحكام المسئولية عن الفعل الضار طبقا لنص المادة 160 من القانون المدني.</w:t>
      </w:r>
    </w:p>
    <w:p w:rsidR="00841AD3" w:rsidRPr="000C44E7" w:rsidRDefault="00841AD3" w:rsidP="00841AD3">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المقرر بنص المادة 73 من قانون التجارة أن الملزمين معا بدين تجاري يكونون متضامنين في هذا الدين .</w:t>
      </w:r>
    </w:p>
    <w:p w:rsidR="00841AD3" w:rsidRPr="000C44E7" w:rsidRDefault="00841AD3" w:rsidP="00841AD3">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اذا كان الواقع الثابت بالأوراق أنه بموجب خطاب التسهيلات المؤرخ 1/12/2010 وعقد المرابحة المؤرخ 7/4/2011 التزم المطعون ضده الأول بموجبه بمنح الشركة الطاعنة الأولى تسهيلات مصرفية بغرض تمويل شراء ماكينات وحدد مبلغ التسهيلات بعشرة ملايين دولار أمريكي تم ايداعها حساب الطاعنة الأولى مقابل التزامها بسداد القرض خلال اربع سنوات اضافة إلى نسبة 2,5% غرامة تأخير وما نسبته 9% من الأرباح ، وكان الخبير المنتدب قد انتهى إلى عجز الطاعنة الأولى عن تنفيذ التزامها مما تنعقد مسئوليتها </w:t>
      </w:r>
      <w:r w:rsidRPr="000C44E7">
        <w:rPr>
          <w:rFonts w:asciiTheme="majorBidi" w:hAnsiTheme="majorBidi" w:cstheme="majorBidi" w:hint="cs"/>
          <w:sz w:val="32"/>
          <w:szCs w:val="32"/>
          <w:rtl/>
          <w:lang w:bidi="ar-BH"/>
        </w:rPr>
        <w:t>عن</w:t>
      </w:r>
      <w:r w:rsidRPr="000C44E7">
        <w:rPr>
          <w:rFonts w:asciiTheme="majorBidi" w:hAnsiTheme="majorBidi" w:cstheme="majorBidi"/>
          <w:sz w:val="32"/>
          <w:szCs w:val="32"/>
          <w:rtl/>
          <w:lang w:bidi="ar-BH"/>
        </w:rPr>
        <w:t xml:space="preserve"> سداد مبلغ الدين وأردف الحكم في مدوناته ان الشركة البائعة للمكا</w:t>
      </w:r>
      <w:r w:rsidRPr="000C44E7">
        <w:rPr>
          <w:rFonts w:asciiTheme="majorBidi" w:hAnsiTheme="majorBidi" w:cstheme="majorBidi" w:hint="cs"/>
          <w:sz w:val="32"/>
          <w:szCs w:val="32"/>
          <w:rtl/>
          <w:lang w:bidi="ar-BH"/>
        </w:rPr>
        <w:t>ئن</w:t>
      </w:r>
      <w:r w:rsidRPr="000C44E7">
        <w:rPr>
          <w:rFonts w:asciiTheme="majorBidi" w:hAnsiTheme="majorBidi" w:cstheme="majorBidi"/>
          <w:sz w:val="32"/>
          <w:szCs w:val="32"/>
          <w:rtl/>
          <w:lang w:bidi="ar-BH"/>
        </w:rPr>
        <w:t xml:space="preserve"> الأربع تأسست في 14/5/2009 برأس مال 20 الف دينار فان نشاطها ينحصر في ادارة المشروعات الصغيرة ولا يجوز لها ممارسة نشاط البيع والاستيراد ، فإن موافقة الشركة الطاعنة الأولى المكون مجلس ادارتها من الطاعنين على شراء هذه الماكينات بثمن أربعة وعشرين مليون دولار أمريكي في 1/6/2009 بعد تأسيس هذه الشركة بأيام معدودة رغم أن أحدهم مساهم فيها وعضو بمجلس ادارتها وله مصلحة شخصية مباشرة في ابرام الصفقة و</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 xml:space="preserve">دون أن يتخذ مجلس الإدارة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اجراء في هذا الخصوص ورغم ان الشركة البائعة غير مصرح لها ممارسة هذا النشاط يعد سلوكا خاطئا وقصورا منهم في اداء عملهم</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وقد افضى هذا السلوك الخاطئ إلى عجز الشركة البائعة للطاعنة الأولى عن الوفاء بالتزامها التعاقدي فلم تسلم سوى ماكينتين اثنتين وإحداهما لا تعمل وعجزت عن تسليم الماكينتين الثالثة والرابعة على النحو الذي ثبت بتقرير الخبير الذي اطمأنت اليه، واذ ترتب على هذا الخطأ ضرر محقق للبنك المطعون ضده الأول تمثل في عجز الطاعنة الأولى عن الوفاء بالتزاماتها وتوقفها عن سداد الدين الذي في ذمتها وتعرضه لخطر استرداده بعد أن ساءت حالتها كل من باقي الطاعنين مسئولون بصفتهم الشخصية بالتضامن مع الشركة الطاعنة الأولى عن رد المبلغ المطالب به ، ورتب الحكم المطعون فيه قضاءه تبعا لذلك بالزام الأخيرين بالتضامن بسداد مبلغ القرض ، وكان هذا الذي خلص اليه الحكم على هذا النحو استخلاصا موضوعيا لما له أصله الثابت والصحيح في الأوراق ويكف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لحمل قضائه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ولا يجدي الطاعنين التحدي باحتساب الحكم ما مقداره 2% غرامة تأخير ، ذلك ان العقد شريعة المتعاقدين وكان الثابت بالبند رقم 22 من خطاب التسهيلات والبند 6-5-1 من عقد المرابحة أنهما تضمنا النص صراحة على حق البنك المطعون ضده الأول في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حتساب غرامة تأخير بنسبة 2,5% على المبالغ المستحقة في ذمة الطاعنة الأولى عند العجز في السداد، كما أن نسبة الأرباح قد تم تحديدها سلفا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منازعة من الطاعنة الأولى وقد احتسبها الخبير وأوردها تفصيلا في تقريره عل</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أسس سليمة ، ومن ثم ف</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 النعي على الحكم برمته يكون قائما على غير اساس. </w:t>
      </w:r>
    </w:p>
    <w:p w:rsidR="00841AD3" w:rsidRPr="000C44E7" w:rsidRDefault="00841AD3" w:rsidP="00841A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sz w:val="32"/>
          <w:szCs w:val="32"/>
          <w:rtl/>
        </w:rPr>
        <w:t xml:space="preserve">      </w:t>
      </w:r>
      <w:r w:rsidRPr="000C44E7">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841AD3" w:rsidRPr="000C44E7" w:rsidRDefault="00841AD3" w:rsidP="00841AD3">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r w:rsidRPr="000C44E7">
        <w:rPr>
          <w:rFonts w:asciiTheme="majorBidi" w:hAnsiTheme="majorBidi" w:cstheme="majorBidi"/>
          <w:b/>
          <w:bCs/>
          <w:sz w:val="32"/>
          <w:szCs w:val="32"/>
          <w:rtl/>
          <w:lang w:bidi="ar-BH"/>
        </w:rPr>
        <w:t xml:space="preserve">المحكمــة </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بعد الاطلاع على الأوراق</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وسماع التقرير الذي تلاه القاضي المقرر</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وبعد المداولة.</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t>حيث إن الطعن استوفى أوضاعه الشكلية</w:t>
      </w:r>
      <w:r w:rsidRPr="000C44E7">
        <w:rPr>
          <w:rFonts w:asciiTheme="majorBidi" w:hAnsiTheme="majorBidi" w:cstheme="majorBidi" w:hint="cs"/>
          <w:sz w:val="32"/>
          <w:szCs w:val="32"/>
          <w:rtl/>
          <w:lang w:bidi="ar-BH"/>
        </w:rPr>
        <w:t>.</w:t>
      </w:r>
    </w:p>
    <w:p w:rsidR="00841AD3" w:rsidRPr="000C44E7" w:rsidRDefault="00841AD3" w:rsidP="00841AD3">
      <w:pPr>
        <w:tabs>
          <w:tab w:val="left" w:pos="1185"/>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t>وحيث إن الوقائع</w:t>
      </w:r>
      <w:r w:rsidRPr="000C44E7">
        <w:rPr>
          <w:rFonts w:asciiTheme="majorBidi" w:hAnsiTheme="majorBidi" w:cstheme="majorBidi"/>
          <w:sz w:val="32"/>
          <w:szCs w:val="32"/>
          <w:lang w:bidi="ar-BH"/>
        </w:rPr>
        <w:t xml:space="preserve">- </w:t>
      </w:r>
      <w:r w:rsidRPr="000C44E7">
        <w:rPr>
          <w:rFonts w:asciiTheme="majorBidi" w:hAnsiTheme="majorBidi" w:cstheme="majorBidi"/>
          <w:sz w:val="32"/>
          <w:szCs w:val="32"/>
          <w:rtl/>
          <w:lang w:bidi="ar-BH"/>
        </w:rPr>
        <w:t xml:space="preserve"> كما يبين من الحكم المطعون فيه وسائر الأوراق - تتحصل في أن المطعون ضده الأول أقام الدعوى رقم 28 لسنة 2013 أمام غرفة البحرين لتسوية المنازعات الاقتصادية والمالية والاستثمارية على الطاعنين وآخرين – غير مختصمين في الطعن – بطلب الحكم بإلزامهم بالتضامن بأن يؤدوا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ه مبلغ 10,524,744,53 " عشرة ملايين وخمسمائة وأربعة وعشرون الفا وسبعمائة وأربعة وأربعون دولارا أمريكيا وثلاثة وخمسون سنتا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والفائدة الاتفاقية بواقع 9% و 2,5 % غرامة تأخير قائلا ان الطاعنة الأولى تعمل في مجال انتاج خراطيش رشح المياه واستيراد المواد الخام ذات العلاقة بالمنتج المصنع والطاعنين من الثاني حتى الخامس واثنين آخرين اعضاء مجلس ادارتها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وبموجب خطاب التسهيلات المؤرخ 1/12/2010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تفق مع الطاعنة الأولى على أن تقوم بعملية تمويل بنظام المرابحة ــ بناء على طلبها ــ في حدود مبلغ عشرة ملايين دولار أمريكي وبتاريخ 7/4/2011 تم توقيع العقد على أن يتم سداد المبلغ على أقساط ربع سنوية وفي خلال 48 شهرا من تاريخ تسليم أول دفعة من التمويل</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وضمانا لذلك فقد تم الاتفاق على أن تقوم الطاعنة الأولى برهن اربع مكا</w:t>
      </w:r>
      <w:r w:rsidRPr="000C44E7">
        <w:rPr>
          <w:rFonts w:asciiTheme="majorBidi" w:hAnsiTheme="majorBidi" w:cstheme="majorBidi" w:hint="cs"/>
          <w:sz w:val="32"/>
          <w:szCs w:val="32"/>
          <w:rtl/>
          <w:lang w:bidi="ar-BH"/>
        </w:rPr>
        <w:t>ئن</w:t>
      </w:r>
      <w:r w:rsidRPr="000C44E7">
        <w:rPr>
          <w:rFonts w:asciiTheme="majorBidi" w:hAnsiTheme="majorBidi" w:cstheme="majorBidi"/>
          <w:sz w:val="32"/>
          <w:szCs w:val="32"/>
          <w:rtl/>
          <w:lang w:bidi="ar-BH"/>
        </w:rPr>
        <w:t xml:space="preserve"> انتاج لصالحه وتم ابرام عقد الرهن وتوثيقه أمام كاتب العدل في 7/4/2011 وقد عجزت الطاعنة الأولى عن الوفاء بالتزامها وتوقفت عن السداد ا</w:t>
      </w:r>
      <w:r w:rsidRPr="000C44E7">
        <w:rPr>
          <w:rFonts w:asciiTheme="majorBidi" w:hAnsiTheme="majorBidi" w:cstheme="majorBidi" w:hint="cs"/>
          <w:sz w:val="32"/>
          <w:szCs w:val="32"/>
          <w:rtl/>
          <w:lang w:bidi="ar-BH"/>
        </w:rPr>
        <w:t>بتداءً</w:t>
      </w:r>
      <w:r w:rsidRPr="000C44E7">
        <w:rPr>
          <w:rFonts w:asciiTheme="majorBidi" w:hAnsiTheme="majorBidi" w:cstheme="majorBidi"/>
          <w:sz w:val="32"/>
          <w:szCs w:val="32"/>
          <w:rtl/>
          <w:lang w:bidi="ar-BH"/>
        </w:rPr>
        <w:t xml:space="preserve"> من أبريل 2012</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واكتشف لاحقا أنه لا يوجد لديها سوى ماكينتين فقط واحداهما لا تعمل وان أعضاء مجلس ادارتها قد ارتكبوا خطأ جسيما متمثلا في تقديمهم بيانات مخالفة للحقيقة بشأن عدد الماكينات وصلاحيتها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أن الشركة البائعة لتلك الماكينات وهي شركة تابعة لأحد المدعى عليهم – غير مختصم في الطعن ـــ وهو أحد أعضاء مجلس ادارة الطاعنة الأولى وان موافقة اعضاء مجلس الإدارة على شراء الماكينات من شركة تابعة لأحدهم يشكل تعارضا مع مصلحة الشركة </w:t>
      </w:r>
      <w:r w:rsidRPr="000C44E7">
        <w:rPr>
          <w:rFonts w:asciiTheme="majorBidi" w:hAnsiTheme="majorBidi" w:cstheme="majorBidi" w:hint="cs"/>
          <w:sz w:val="32"/>
          <w:szCs w:val="32"/>
          <w:rtl/>
          <w:lang w:bidi="ar-BH"/>
        </w:rPr>
        <w:t>و</w:t>
      </w:r>
      <w:r w:rsidRPr="000C44E7">
        <w:rPr>
          <w:rFonts w:asciiTheme="majorBidi" w:hAnsiTheme="majorBidi" w:cstheme="majorBidi"/>
          <w:sz w:val="32"/>
          <w:szCs w:val="32"/>
          <w:rtl/>
          <w:lang w:bidi="ar-BH"/>
        </w:rPr>
        <w:t xml:space="preserve">لاسيما قد تبين ان رأسمالها لا يتعدى 20 الف دينار وغير مصرح لها باستيراد تلك  الماكينات التي لم يؤمن عليها الا بعد رفع الدعوى الأمر الذي يوجب مسئولية اعضاء المجلس وهم الطاعنون وباقي المدعى عليهم في أموالهم الخاصة متضامنين مع الشركة الطاعنة الأولى في اداء مبلغ المطالبة عملا بالمادة 185 من قانون الشركات التجارية رقم 21 لسنة 2001 والمادة 40 من النظام الأساسي للشركة الطاعنة الأولى وأحكام البند 3/13 من عقد المرابحة فأقام دعواه بطلباته </w:t>
      </w:r>
      <w:r w:rsidRPr="000C44E7">
        <w:rPr>
          <w:rFonts w:asciiTheme="majorBidi" w:hAnsiTheme="majorBidi" w:cstheme="majorBidi" w:hint="cs"/>
          <w:sz w:val="32"/>
          <w:szCs w:val="32"/>
          <w:rtl/>
          <w:lang w:bidi="ar-BH"/>
        </w:rPr>
        <w:t>ال</w:t>
      </w:r>
      <w:r w:rsidRPr="000C44E7">
        <w:rPr>
          <w:rFonts w:asciiTheme="majorBidi" w:hAnsiTheme="majorBidi" w:cstheme="majorBidi"/>
          <w:sz w:val="32"/>
          <w:szCs w:val="32"/>
          <w:rtl/>
          <w:lang w:bidi="ar-BH"/>
        </w:rPr>
        <w:t>سالفة البيان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أقام الطاعنون الدعوى رقم 32 لسنة 201</w:t>
      </w:r>
      <w:r w:rsidRPr="000C44E7">
        <w:rPr>
          <w:rFonts w:asciiTheme="majorBidi" w:hAnsiTheme="majorBidi" w:cstheme="majorBidi" w:hint="cs"/>
          <w:sz w:val="32"/>
          <w:szCs w:val="32"/>
          <w:rtl/>
          <w:lang w:bidi="ar-BH"/>
        </w:rPr>
        <w:t>3</w:t>
      </w:r>
      <w:r w:rsidRPr="000C44E7">
        <w:rPr>
          <w:rFonts w:asciiTheme="majorBidi" w:hAnsiTheme="majorBidi" w:cstheme="majorBidi"/>
          <w:sz w:val="32"/>
          <w:szCs w:val="32"/>
          <w:rtl/>
          <w:lang w:bidi="ar-BH"/>
        </w:rPr>
        <w:t xml:space="preserve"> أمام الغرفة على المطعون ضده الأول بطلب الحكم بالزامه بأن يؤدي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هم مبلغ مائة ألف دينار تعويضا عما لحقت بهم من أضرار أدبية بسبب اختصامهم بأشخاصهم في دعواه وما نسب اليهم من أفعال لم يرتكبوها وهو ما أصابهم في شعورهم كرجال اعمال. ضمت الهيئة المشكلة للفصل في المنازعة الدعويين للارتباط وليصدر فيهما حكم واحد ثم ندبت خبيرا وبعد أن قدم تقريره قضت في الدعوى الأصلية باثبات ترك المطعون ضده الأول</w:t>
      </w:r>
      <w:r w:rsidRPr="000C44E7">
        <w:rPr>
          <w:rFonts w:asciiTheme="majorBidi" w:hAnsiTheme="majorBidi" w:cstheme="majorBidi" w:hint="cs"/>
          <w:sz w:val="32"/>
          <w:szCs w:val="32"/>
          <w:rtl/>
          <w:lang w:bidi="ar-BH"/>
        </w:rPr>
        <w:t xml:space="preserve"> الخصومة</w:t>
      </w:r>
      <w:r w:rsidRPr="000C44E7">
        <w:rPr>
          <w:rFonts w:asciiTheme="majorBidi" w:hAnsiTheme="majorBidi" w:cstheme="majorBidi"/>
          <w:sz w:val="32"/>
          <w:szCs w:val="32"/>
          <w:rtl/>
          <w:lang w:bidi="ar-BH"/>
        </w:rPr>
        <w:t xml:space="preserve">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 xml:space="preserve">ى </w:t>
      </w:r>
      <w:r w:rsidRPr="000C44E7">
        <w:rPr>
          <w:rFonts w:asciiTheme="majorBidi" w:hAnsiTheme="majorBidi" w:cstheme="majorBidi"/>
          <w:sz w:val="32"/>
          <w:szCs w:val="32"/>
          <w:rtl/>
          <w:lang w:bidi="ar-BH"/>
        </w:rPr>
        <w:t>لمطعون ضده الثاني</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وفي موضوع الدعوى بالزام الطاعنين بأن يؤدوا إلى المطعون ضده الأول المبلغ المطالب به والفائدة التأخيرية وفي الدعوى المتقابلة برفضها.</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طعن الطاعنون في هذا الحكم بطريق التمييزوقدم المكتب الفني مذكرة برأيه في الطعن.</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hint="cs"/>
          <w:sz w:val="32"/>
          <w:szCs w:val="32"/>
          <w:rtl/>
          <w:lang w:bidi="ar-BH"/>
        </w:rPr>
        <w:t xml:space="preserve">حيث </w:t>
      </w:r>
      <w:r w:rsidRPr="000C44E7">
        <w:rPr>
          <w:rFonts w:asciiTheme="majorBidi" w:hAnsiTheme="majorBidi" w:cstheme="majorBidi"/>
          <w:sz w:val="32"/>
          <w:szCs w:val="32"/>
          <w:rtl/>
          <w:lang w:bidi="ar-BH"/>
        </w:rPr>
        <w:t>اُقيم الطاعن على سبعة أسباب تنع</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بها الطاعنة على الحكم المطعون فيه البطلان ومخالفة الثابت بالأوراق والقصور في التسبيب والفساد في الاستدلال ومخالفة القانون والخطأ في تطبيقه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حاصل الأسباب الثلاثة الأولى والسبب السابع أن المطعون ضده الثاني أجنبي الجنسية ولم يعلن بلائحة الدعوى اذ ليس له محل إقامة في البحرين أو نائب له مما كان يتعين اعلانه بالطرق الدبلوماسية وهو ما لم يتم اجراؤه وبالتالي عدم انعقاد الخصومة وفق صحيح القانون مما يمتد أثر ذلك ل</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جراء ترك الخصومة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يه</w:t>
      </w:r>
      <w:r w:rsidRPr="000C44E7">
        <w:rPr>
          <w:rFonts w:asciiTheme="majorBidi" w:hAnsiTheme="majorBidi" w:cstheme="majorBidi"/>
          <w:sz w:val="32"/>
          <w:szCs w:val="32"/>
          <w:rtl/>
          <w:lang w:bidi="ar-BH"/>
        </w:rPr>
        <w:t>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أن المطعون ضده الأول لم يوضح سبب عدم اختصامه رغم أنه أحد أعضاء مجلس ادارة الطاعنة الأولى وشريك في الشركة المستوردة للماكينات ومن ثم فان مسئوليته قائمة مع باقي الطاعنين فضلا عن عدم اعلانه بتنازل المطعون ضده عن اختصامه وهو ما ينصرف آثار ترك الخصومة الى جميع الطاعنين علاوة على استبعاد السيد </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وهو أحد اعضاء مجلس الإدارة مما يقطع بكيدية الدعوى لانتقاء خصوم بعينهم دون آخرين رغم شمول المسئولية جميع أعضاء المجلس وما دل ع</w:t>
      </w:r>
      <w:r w:rsidRPr="000C44E7">
        <w:rPr>
          <w:rFonts w:asciiTheme="majorBidi" w:hAnsiTheme="majorBidi" w:cstheme="majorBidi" w:hint="cs"/>
          <w:sz w:val="32"/>
          <w:szCs w:val="32"/>
          <w:rtl/>
          <w:lang w:bidi="ar-BH"/>
        </w:rPr>
        <w:t>لى</w:t>
      </w:r>
      <w:r w:rsidRPr="000C44E7">
        <w:rPr>
          <w:rFonts w:asciiTheme="majorBidi" w:hAnsiTheme="majorBidi" w:cstheme="majorBidi"/>
          <w:sz w:val="32"/>
          <w:szCs w:val="32"/>
          <w:rtl/>
          <w:lang w:bidi="ar-BH"/>
        </w:rPr>
        <w:t xml:space="preserve"> ذلك إقامة الدعوى</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التصرف في الماكينات المرهونة لصالحه بالبيع رغم ان قيمتها تغطي مبلغ القرض واذ خالف الحكم المطعون فيه هذا النظر فانه يكون معيبا بما يستوجب نقضه.</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ان هذا النعي غير مقبول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 المدعي في الدعوى هو صاحب الحق في اختصام من يرى اختصامه كما</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أن ترك الخصومة لا يتوقف على قبول من تركت الخصومة قبله طالما لم يحضر ولم يبد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طلبات من الأساس ، وكان الثابت الواقع في الدعوى أن المطعون ضده الثاني لم </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علن بلائحة الدعوى ولم يبد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طلبات أو دفاع فيها ، فإن طلب المطعون ضده الأول اثبات ترك الخصومة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ه لا يلزم قبوله لهذا الترك عملا بالفقرتين أ ، ب من المادة 75 من لائحة اجراءات تسوية المنازعات وهو ذات الأمر المنصرف على المدعو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الذي لم يختصم في الدعوى ولم يوجه له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طلبات، ولا يغير من ذلك كونه عضوا في مجلس ادارة الشركة الطاعنة اذ ان المادة 268 من القانون المدني قد اجازت للدائن مطالبة الدائنين المتضامنين بالدين مجتمعين أو منفردين ، ومن ثم فان ما تنعاه الطاعنة في هذا الخصوص لا يحقق لها مصلحة قانونية في الطعن على الحكم بوجه النعي وبالتالي غير مقبول.</w:t>
      </w:r>
    </w:p>
    <w:p w:rsidR="00841AD3" w:rsidRPr="000C44E7" w:rsidRDefault="00841AD3" w:rsidP="00841A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ان حاصل باقي أسباب الطعن أن عقد المرابحة المؤرخ 7/4/2011 تضمن أن يكون سداد قيمة القرض خلال أربع سنوات وفي حالة التخلف تفرض غرامة تأخير مقدارها 2,5% بالإضافة إلى نسبة ربح حددها المطعون ضده الأول مقدارها 9% مما يتضح أن شهر أبريل 2015 هو آخر موعد لسداد القسط فضلا عن أن عقد شراء الماكينات قد ابرم في 1/6/2009 وقبل ابرام عقد المرابحة مما ينفي معه شبهة الجهالة في حق المطعون ضده الأول ويتحقق علمه بطبيعة نشاط الشركة المستوردة وبرأس مالها ومؤسسيها فضلا عن المامه بك</w:t>
      </w:r>
      <w:r w:rsidRPr="000C44E7">
        <w:rPr>
          <w:rFonts w:asciiTheme="majorBidi" w:hAnsiTheme="majorBidi" w:cstheme="majorBidi" w:hint="cs"/>
          <w:sz w:val="32"/>
          <w:szCs w:val="32"/>
          <w:rtl/>
          <w:lang w:bidi="ar-BH"/>
        </w:rPr>
        <w:t>ل</w:t>
      </w:r>
      <w:r w:rsidRPr="000C44E7">
        <w:rPr>
          <w:rFonts w:asciiTheme="majorBidi" w:hAnsiTheme="majorBidi" w:cstheme="majorBidi"/>
          <w:sz w:val="32"/>
          <w:szCs w:val="32"/>
          <w:rtl/>
          <w:lang w:bidi="ar-BH"/>
        </w:rPr>
        <w:t xml:space="preserve"> تفاصيل التعاقد</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منازعة منه على أي من قرارات الطاعنين مما ينتفي معه قيام غش أو تدليس أو خطأ في جانبهم يستوجب مسئوليتهم الشخصية وتتحمل الطاعنة الأولى وحدها تبعة هذا التعاقد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غيرها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واذ خالف الحكم المطعون فيه هذا النظر وقضى بالزام الطاعنين بالتضامن بالمبلغ المحكوم به فانه يكون معيبا بما يستوجب نقضه.</w:t>
      </w:r>
    </w:p>
    <w:p w:rsidR="00FF667C" w:rsidRDefault="00841AD3" w:rsidP="00841AD3">
      <w:r w:rsidRPr="000C44E7">
        <w:rPr>
          <w:rFonts w:asciiTheme="majorBidi" w:hAnsiTheme="majorBidi" w:cstheme="majorBidi"/>
          <w:sz w:val="32"/>
          <w:szCs w:val="32"/>
          <w:rtl/>
          <w:lang w:bidi="ar-BH"/>
        </w:rPr>
        <w:t xml:space="preserve">وحيث ان هذا النعي مردود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من المقرر اذا كان المساهم في الشركة عضوا في مجلس ادارتها فانه يكون مسئولا مع باقي اعضاء المجلس تجاه الغير عما يصدر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نهم من اعمال الغش أو الخطأ في الإدارة طبقا لنص المادة 180 من قانون الشركات التجارية رقم 21 لسنة 2001 فيسألون مع الشركة عن حقوق الغير قبلها بالتضامن فيما بينهم على أساس من أحكام المسئولية عن الفعل الضار طبقا لنص المادة 160 من القانون المدني ، وكان من المقرر بنص المادة 73 من قانون التجارة أن الملزمين معا بدين تجاري يكونون متضامنين في هذا الدين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لما كان ذلك ، وكان الواقع الثابت بالأوراق أنه بموجب خطاب التسهيلات المؤرخ 1/12/2010 وعقد المرابحة المؤرخ 7/4/2011 التزم المطعون ضده الأول بموجبه بمنح الشركة الطاعنة الأولى تسهيلات مصرفية بغرض تمويل شراء ماكينات وحدد مبلغ التسهيلات بعشرة ملايين دولار أمريكي تم ايداعها حساب الطاعنة الأولى مقابل التزامها بسداد القرض خلال اربع سنوات اضافة إلى نسبة 2,5% غرامة تأخير وما نسبته 9% من الأرباح ، وكان الخبير المنتدب قد انتهى إلى عجز الطاعنة الأولى عن تنفيذ التزامها مما تنعقد مسئوليتها </w:t>
      </w:r>
      <w:r w:rsidRPr="000C44E7">
        <w:rPr>
          <w:rFonts w:asciiTheme="majorBidi" w:hAnsiTheme="majorBidi" w:cstheme="majorBidi" w:hint="cs"/>
          <w:sz w:val="32"/>
          <w:szCs w:val="32"/>
          <w:rtl/>
          <w:lang w:bidi="ar-BH"/>
        </w:rPr>
        <w:t>عن</w:t>
      </w:r>
      <w:r w:rsidRPr="000C44E7">
        <w:rPr>
          <w:rFonts w:asciiTheme="majorBidi" w:hAnsiTheme="majorBidi" w:cstheme="majorBidi"/>
          <w:sz w:val="32"/>
          <w:szCs w:val="32"/>
          <w:rtl/>
          <w:lang w:bidi="ar-BH"/>
        </w:rPr>
        <w:t xml:space="preserve"> سداد مبلغ الدين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وأردف الحكم في مدوناته ان الشركة البائعة للماكينات الأربع تأسست في 14/5/2009 برأس مال 20 الف دينار فان نشاطها ينحصر في ادارة المشروعات الصغيرة ولا يجوز لها ممارسة نشاط البيع والاستيراد ، فإن موافقة الشركة الطاعنة الأولى المكون مجلس ادارتها من الطاعنين على شراء هذه الماكينات بثمن أربعة وعشرين مليون دولار أمريكي في 1/6/2009 بعد تأسيس هذه الشركة بأيام معدودة رغم أن أحدهم مساهم فيها وعضو بمجلس ادارتها وله مصلحة شخصية مباشرة في ابرام الصفقة و</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 xml:space="preserve">دون أن يتخذ مجلس الإدارة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اجراء في هذا الخصوص ورغم ان الشركة البائعة غير مصرح لها ممارسة هذا النشاط يعد سلوكا خاطئا وقصورا منهم في اداء عملهم</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وقد افضى هذا السلوك الخاطئ إلى عجز الشركة البائعة للطاعنة الأولى عن الوفاء بالتزامها التعاقدي فلم تسلم سوى ماكينتين اثنتين وإحداهما لا تعمل وعجزت عن تسليم الماكينتين الثالثة والرابعة على النحو الذي ثبت بتقرير الخبير الذي اطمأنت اليه ، واذ ترتب على هذا الخطأ ضرر محقق للبنك المطعون ضده الأول تمثل في عجز الطاعنة الأولى عن الوفاء بالتزاماتها وتوقفها عن سداد الدين الذي في ذمتها وتعرضه لخطر استرداده بعد أن ساءت حالتها كل من باقي الطاعنين مسئولون بصفتهم الشخصية بالتضامن مع الشركة الطاعنة الأولى عن رد المبلغ المطالب به ، ورتب الحكم المطعون فيه قضاءه تبعا لذلك بالزام الأخيرين بالتضامن بسداد مبلغ القرض ، وكان هذا الذي خلص اليه الحكم على هذا النحو استخلاصا موضوعيا لما له أصله الثابت والصحيح في الأوراق ويكف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لحمل قضائه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ولا يجدي الطاعنين التحدي باحتساب الحكم ما مقداره 2% غرامة تأخير ، ذلك ان العقد شريعة المتعاقدين وكان الثابت بالبند رقم 22 من خطاب التسهيلات والبند 6-5-1 من عقد المرابحة أنهما تضمنا النص صراحة على حق البنك المطعون ضده الأول في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حتساب غرامة تأخير بنسبة 2,5% على المبالغ المستحقة في ذمة الطاعنة الأولى عند العجز في السداد، كما أن نسبة الأرباح قد تم تحديدها سلفا</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منازعة من الطاعنة الأولى وقد احتسبها الخبير وأوردها تفصيلا في تقريره عل</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أسس سليمة ، ومن ثم ف</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النعي على الحكم برمته يكون قائما على غير اساس</w:t>
      </w: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4BD8"/>
    <w:multiLevelType w:val="hybridMultilevel"/>
    <w:tmpl w:val="9EFCC5E8"/>
    <w:lvl w:ilvl="0" w:tplc="EE54B9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721"/>
    <w:rsid w:val="0003272B"/>
    <w:rsid w:val="00841AD3"/>
    <w:rsid w:val="00B83721"/>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AD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AD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2005</Words>
  <Characters>11430</Characters>
  <Application>Microsoft Office Word</Application>
  <DocSecurity>0</DocSecurity>
  <Lines>95</Lines>
  <Paragraphs>26</Paragraphs>
  <ScaleCrop>false</ScaleCrop>
  <Company/>
  <LinksUpToDate>false</LinksUpToDate>
  <CharactersWithSpaces>13409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2020-04-21T12:50:00Z</dcterms:created>
  <dcterms:modified xsi:type="dcterms:W3CDTF">2020-04-21T12:50:00Z</dcterms:modified>
</cp:coreProperties>
</file>