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2DA" w:rsidRPr="000C44E7" w:rsidRDefault="005762DA" w:rsidP="005762DA">
      <w:pPr>
        <w:bidi/>
        <w:spacing w:after="0" w:line="360" w:lineRule="auto"/>
        <w:jc w:val="center"/>
        <w:rPr>
          <w:rFonts w:asciiTheme="majorBidi" w:hAnsiTheme="majorBidi" w:cstheme="majorBidi"/>
          <w:b/>
          <w:bCs/>
          <w:sz w:val="32"/>
          <w:szCs w:val="32"/>
          <w:lang w:bidi="ar-BH"/>
        </w:rPr>
      </w:pPr>
      <w:r w:rsidRPr="000C44E7">
        <w:rPr>
          <w:rFonts w:asciiTheme="majorBidi" w:hAnsiTheme="majorBidi" w:cstheme="majorBidi"/>
          <w:b/>
          <w:bCs/>
          <w:sz w:val="32"/>
          <w:szCs w:val="32"/>
          <w:rtl/>
          <w:lang w:bidi="ar-BH"/>
        </w:rPr>
        <w:t>جلسة 13من ديسمبر سنة 2016</w:t>
      </w:r>
    </w:p>
    <w:p w:rsidR="005762DA" w:rsidRPr="000C44E7" w:rsidRDefault="005762DA" w:rsidP="005762DA">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برئاسة</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 xml:space="preserve"> المستشار د. طه عبد المول</w:t>
      </w:r>
      <w:r w:rsidRPr="000C44E7">
        <w:rPr>
          <w:rFonts w:asciiTheme="majorBidi" w:hAnsiTheme="majorBidi" w:cstheme="majorBidi" w:hint="cs"/>
          <w:sz w:val="32"/>
          <w:szCs w:val="32"/>
          <w:rtl/>
          <w:lang w:bidi="ar-BH"/>
        </w:rPr>
        <w:t>ى</w:t>
      </w:r>
      <w:r w:rsidRPr="000C44E7">
        <w:rPr>
          <w:rFonts w:asciiTheme="majorBidi" w:hAnsiTheme="majorBidi" w:cstheme="majorBidi"/>
          <w:sz w:val="32"/>
          <w:szCs w:val="32"/>
          <w:rtl/>
          <w:lang w:bidi="ar-BH"/>
        </w:rPr>
        <w:t xml:space="preserve"> طه</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وعضوية المستشارين</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نادر السيد عل</w:t>
      </w:r>
      <w:r w:rsidRPr="000C44E7">
        <w:rPr>
          <w:rFonts w:asciiTheme="majorBidi" w:hAnsiTheme="majorBidi" w:cstheme="majorBidi" w:hint="cs"/>
          <w:sz w:val="32"/>
          <w:szCs w:val="32"/>
          <w:rtl/>
          <w:lang w:bidi="ar-BH"/>
        </w:rPr>
        <w:t xml:space="preserve">ي </w:t>
      </w:r>
      <w:r w:rsidRPr="000C44E7">
        <w:rPr>
          <w:rFonts w:asciiTheme="majorBidi" w:hAnsiTheme="majorBidi" w:cstheme="majorBidi"/>
          <w:sz w:val="32"/>
          <w:szCs w:val="32"/>
          <w:rtl/>
          <w:lang w:bidi="ar-BH"/>
        </w:rPr>
        <w:t xml:space="preserve">عبدالمطلب ،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 xml:space="preserve">براهيم محمد المرصفاوي ، عدنان عبدالله </w:t>
      </w:r>
      <w:r w:rsidRPr="000C44E7">
        <w:rPr>
          <w:rFonts w:asciiTheme="majorBidi" w:hAnsiTheme="majorBidi" w:cstheme="majorBidi"/>
          <w:sz w:val="32"/>
          <w:szCs w:val="32"/>
          <w:rtl/>
        </w:rPr>
        <w:t xml:space="preserve">الشيخ هزيم الشامسـي        </w:t>
      </w:r>
    </w:p>
    <w:p w:rsidR="005762DA" w:rsidRPr="000C44E7" w:rsidRDefault="005762DA" w:rsidP="005762DA">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5762DA" w:rsidRPr="000C44E7" w:rsidRDefault="005762DA" w:rsidP="005762DA">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   120</w:t>
      </w:r>
      <w:r w:rsidRPr="000C44E7">
        <w:rPr>
          <w:rFonts w:asciiTheme="majorBidi" w:hAnsiTheme="majorBidi" w:cstheme="majorBidi"/>
          <w:b/>
          <w:bCs/>
          <w:sz w:val="32"/>
          <w:szCs w:val="32"/>
          <w:lang w:bidi="ar-BH"/>
        </w:rPr>
        <w:t xml:space="preserve"> </w:t>
      </w:r>
      <w:r w:rsidRPr="000C44E7">
        <w:rPr>
          <w:rFonts w:asciiTheme="majorBidi" w:hAnsiTheme="majorBidi" w:cstheme="majorBidi"/>
          <w:b/>
          <w:bCs/>
          <w:sz w:val="32"/>
          <w:szCs w:val="32"/>
          <w:rtl/>
          <w:lang w:bidi="ar-BH"/>
        </w:rPr>
        <w:t>)</w:t>
      </w:r>
    </w:p>
    <w:p w:rsidR="005762DA" w:rsidRPr="000C44E7" w:rsidRDefault="005762DA" w:rsidP="005762DA">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 xml:space="preserve">الطعن رقم 127 لسنة 2015 </w:t>
      </w:r>
    </w:p>
    <w:p w:rsidR="005762DA" w:rsidRPr="000C44E7" w:rsidRDefault="005762DA" w:rsidP="005762DA">
      <w:pPr>
        <w:bidi/>
        <w:spacing w:after="0" w:line="360" w:lineRule="auto"/>
        <w:jc w:val="both"/>
        <w:rPr>
          <w:rFonts w:asciiTheme="majorBidi" w:hAnsiTheme="majorBidi" w:cstheme="majorBidi"/>
          <w:b/>
          <w:bCs/>
          <w:sz w:val="32"/>
          <w:szCs w:val="32"/>
          <w:u w:val="single"/>
          <w:rtl/>
          <w:lang w:bidi="ar-BH"/>
        </w:rPr>
      </w:pPr>
      <w:r w:rsidRPr="000C44E7">
        <w:rPr>
          <w:rFonts w:asciiTheme="majorBidi" w:hAnsiTheme="majorBidi" w:cstheme="majorBidi"/>
          <w:b/>
          <w:bCs/>
          <w:sz w:val="32"/>
          <w:szCs w:val="32"/>
          <w:u w:val="single"/>
          <w:rtl/>
          <w:lang w:bidi="ar-BH"/>
        </w:rPr>
        <w:t xml:space="preserve"> (1</w:t>
      </w:r>
      <w:r w:rsidRPr="000C44E7">
        <w:rPr>
          <w:rFonts w:asciiTheme="majorBidi" w:hAnsiTheme="majorBidi" w:cstheme="majorBidi" w:hint="cs"/>
          <w:b/>
          <w:bCs/>
          <w:sz w:val="32"/>
          <w:szCs w:val="32"/>
          <w:u w:val="single"/>
          <w:rtl/>
          <w:lang w:bidi="ar-BH"/>
        </w:rPr>
        <w:t>-</w:t>
      </w:r>
      <w:r w:rsidRPr="000C44E7">
        <w:rPr>
          <w:rFonts w:asciiTheme="majorBidi" w:hAnsiTheme="majorBidi" w:cstheme="majorBidi"/>
          <w:b/>
          <w:bCs/>
          <w:sz w:val="32"/>
          <w:szCs w:val="32"/>
          <w:u w:val="single"/>
          <w:rtl/>
          <w:lang w:bidi="ar-BH"/>
        </w:rPr>
        <w:t xml:space="preserve">2) تمييز . محاماة . وكالة .  </w:t>
      </w:r>
    </w:p>
    <w:p w:rsidR="005762DA" w:rsidRPr="000C44E7" w:rsidRDefault="005762DA" w:rsidP="005762DA">
      <w:pPr>
        <w:numPr>
          <w:ilvl w:val="0"/>
          <w:numId w:val="1"/>
        </w:numPr>
        <w:bidi/>
        <w:spacing w:after="0" w:line="360" w:lineRule="auto"/>
        <w:ind w:left="0"/>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المحامي الموقع صحيفة الطعن بالتمييز . وجوب أن يكون موكلا بذلك من الطاعن أو من وكيله المصرح له بتوكيل محام للطعن بالتمييز . مخالفة ذلك عدم قبول الطعن . </w:t>
      </w:r>
    </w:p>
    <w:p w:rsidR="005762DA" w:rsidRPr="000C44E7" w:rsidRDefault="005762DA" w:rsidP="005762DA">
      <w:pPr>
        <w:numPr>
          <w:ilvl w:val="0"/>
          <w:numId w:val="1"/>
        </w:numPr>
        <w:bidi/>
        <w:spacing w:after="0" w:line="360" w:lineRule="auto"/>
        <w:ind w:left="0"/>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ثبوت عدم تقديم المحامي رافع الطعن التوكيلات الأخيرة الصادرة عن أصحاب وممثلي الشركة الطاعنة للمحامية التي أوكلته في الطعن قبل إقفال باب المرافعة للوقوف على وجود تلك التوكيلات وحدودها وما إذا كانت تجيز لوكيلهم توكيل محام للطعن بالتمييز من عدمه . أثره عدم قبول الطعن شكلا لرفعه من غير ذي صفه . </w:t>
      </w:r>
    </w:p>
    <w:p w:rsidR="005762DA" w:rsidRPr="000C44E7" w:rsidRDefault="005762DA" w:rsidP="005762DA">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5762DA" w:rsidRPr="000C44E7" w:rsidRDefault="005762DA" w:rsidP="005762DA">
      <w:pPr>
        <w:pStyle w:val="Heading5"/>
        <w:tabs>
          <w:tab w:val="left" w:pos="3437"/>
        </w:tabs>
        <w:spacing w:line="360" w:lineRule="auto"/>
        <w:ind w:firstLine="720"/>
        <w:jc w:val="left"/>
        <w:rPr>
          <w:rFonts w:asciiTheme="majorBidi" w:hAnsiTheme="majorBidi" w:cstheme="majorBidi"/>
          <w:b/>
          <w:bCs/>
          <w:sz w:val="32"/>
          <w:szCs w:val="32"/>
          <w:rtl/>
        </w:rPr>
      </w:pPr>
      <w:r w:rsidRPr="000C44E7">
        <w:rPr>
          <w:rFonts w:asciiTheme="majorBidi" w:hAnsiTheme="majorBidi" w:cstheme="majorBidi"/>
          <w:b/>
          <w:bCs/>
          <w:sz w:val="32"/>
          <w:szCs w:val="32"/>
          <w:rtl/>
        </w:rPr>
        <w:t xml:space="preserve">      </w:t>
      </w:r>
      <w:r w:rsidRPr="000C44E7">
        <w:rPr>
          <w:rFonts w:asciiTheme="majorBidi" w:hAnsiTheme="majorBidi" w:cstheme="majorBidi"/>
          <w:b/>
          <w:bCs/>
          <w:sz w:val="32"/>
          <w:szCs w:val="32"/>
          <w:rtl/>
        </w:rPr>
        <w:tab/>
      </w:r>
    </w:p>
    <w:p w:rsidR="005762DA" w:rsidRPr="000C44E7" w:rsidRDefault="005762DA" w:rsidP="005762DA">
      <w:pPr>
        <w:pStyle w:val="ListParagraph"/>
        <w:numPr>
          <w:ilvl w:val="0"/>
          <w:numId w:val="2"/>
        </w:numPr>
        <w:bidi/>
        <w:spacing w:line="360" w:lineRule="auto"/>
        <w:ind w:left="0"/>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المقرر أنه يتعين ان يكون المحامي الموقع صحيفة الطعن بالتمييز موكلا بذلك من الطاعن أو من وكيله المصرح له بتوكيل محام للطعن بالتمييز والا كان الطعن غير مقبول. </w:t>
      </w:r>
    </w:p>
    <w:p w:rsidR="005762DA" w:rsidRPr="000C44E7" w:rsidRDefault="005762DA" w:rsidP="005762DA">
      <w:pPr>
        <w:pStyle w:val="ListParagraph"/>
        <w:bidi/>
        <w:spacing w:line="360" w:lineRule="auto"/>
        <w:ind w:left="0" w:hanging="383"/>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2- إذ كان الثابت ان المحامي الذي وقع صحيف</w:t>
      </w:r>
      <w:r w:rsidRPr="000C44E7">
        <w:rPr>
          <w:rFonts w:asciiTheme="majorBidi" w:hAnsiTheme="majorBidi" w:cstheme="majorBidi" w:hint="cs"/>
          <w:sz w:val="32"/>
          <w:szCs w:val="32"/>
          <w:rtl/>
          <w:lang w:bidi="ar-BH"/>
        </w:rPr>
        <w:t>ة</w:t>
      </w:r>
      <w:r w:rsidRPr="000C44E7">
        <w:rPr>
          <w:rFonts w:asciiTheme="majorBidi" w:hAnsiTheme="majorBidi" w:cstheme="majorBidi"/>
          <w:sz w:val="32"/>
          <w:szCs w:val="32"/>
          <w:rtl/>
          <w:lang w:bidi="ar-BH"/>
        </w:rPr>
        <w:t xml:space="preserve"> الطعن موكلا من الأستاذة ------بموجب التوكيل رقم ---- لسن</w:t>
      </w:r>
      <w:r w:rsidRPr="000C44E7">
        <w:rPr>
          <w:rFonts w:asciiTheme="majorBidi" w:hAnsiTheme="majorBidi" w:cstheme="majorBidi" w:hint="cs"/>
          <w:sz w:val="32"/>
          <w:szCs w:val="32"/>
          <w:rtl/>
          <w:lang w:bidi="ar-BH"/>
        </w:rPr>
        <w:t>ة ---</w:t>
      </w:r>
      <w:r w:rsidRPr="000C44E7">
        <w:rPr>
          <w:rFonts w:asciiTheme="majorBidi" w:hAnsiTheme="majorBidi" w:cstheme="majorBidi"/>
          <w:sz w:val="32"/>
          <w:szCs w:val="32"/>
          <w:rtl/>
          <w:lang w:bidi="ar-BH"/>
        </w:rPr>
        <w:t xml:space="preserve"> والصادر له </w:t>
      </w:r>
      <w:r w:rsidRPr="000C44E7">
        <w:rPr>
          <w:rFonts w:asciiTheme="majorBidi" w:hAnsiTheme="majorBidi" w:cstheme="majorBidi" w:hint="cs"/>
          <w:sz w:val="32"/>
          <w:szCs w:val="32"/>
          <w:rtl/>
          <w:lang w:bidi="ar-BH"/>
        </w:rPr>
        <w:t>ع</w:t>
      </w:r>
      <w:r w:rsidRPr="000C44E7">
        <w:rPr>
          <w:rFonts w:asciiTheme="majorBidi" w:hAnsiTheme="majorBidi" w:cstheme="majorBidi"/>
          <w:sz w:val="32"/>
          <w:szCs w:val="32"/>
          <w:rtl/>
          <w:lang w:bidi="ar-BH"/>
        </w:rPr>
        <w:t>نها بصفتها وكيل</w:t>
      </w:r>
      <w:r w:rsidRPr="000C44E7">
        <w:rPr>
          <w:rFonts w:asciiTheme="majorBidi" w:hAnsiTheme="majorBidi" w:cstheme="majorBidi" w:hint="cs"/>
          <w:sz w:val="32"/>
          <w:szCs w:val="32"/>
          <w:rtl/>
          <w:lang w:bidi="ar-BH"/>
        </w:rPr>
        <w:t>ة</w:t>
      </w:r>
      <w:r w:rsidRPr="000C44E7">
        <w:rPr>
          <w:rFonts w:asciiTheme="majorBidi" w:hAnsiTheme="majorBidi" w:cstheme="majorBidi"/>
          <w:sz w:val="32"/>
          <w:szCs w:val="32"/>
          <w:rtl/>
          <w:lang w:bidi="ar-BH"/>
        </w:rPr>
        <w:t xml:space="preserve"> عن أصحاب وممثلي الشركة الطاعنة بموجب التوكيلات أرقام ------ لسن</w:t>
      </w:r>
      <w:r w:rsidRPr="000C44E7">
        <w:rPr>
          <w:rFonts w:asciiTheme="majorBidi" w:hAnsiTheme="majorBidi" w:cstheme="majorBidi" w:hint="cs"/>
          <w:sz w:val="32"/>
          <w:szCs w:val="32"/>
          <w:rtl/>
          <w:lang w:bidi="ar-BH"/>
        </w:rPr>
        <w:t xml:space="preserve">ة </w:t>
      </w:r>
      <w:r w:rsidRPr="000C44E7">
        <w:rPr>
          <w:rFonts w:asciiTheme="majorBidi" w:hAnsiTheme="majorBidi" w:cstheme="majorBidi"/>
          <w:sz w:val="32"/>
          <w:szCs w:val="32"/>
          <w:rtl/>
          <w:lang w:bidi="ar-BH"/>
        </w:rPr>
        <w:t xml:space="preserve">2013 ، وكان المحامي رافع الطعن قد أودع التوكيل الأول </w:t>
      </w:r>
      <w:r w:rsidRPr="000C44E7">
        <w:rPr>
          <w:rFonts w:asciiTheme="majorBidi" w:hAnsiTheme="majorBidi" w:cstheme="majorBidi" w:hint="cs"/>
          <w:sz w:val="32"/>
          <w:szCs w:val="32"/>
          <w:rtl/>
          <w:lang w:bidi="ar-BH"/>
        </w:rPr>
        <w:t xml:space="preserve">من </w:t>
      </w:r>
      <w:r w:rsidRPr="000C44E7">
        <w:rPr>
          <w:rFonts w:asciiTheme="majorBidi" w:hAnsiTheme="majorBidi" w:cstheme="majorBidi"/>
          <w:sz w:val="32"/>
          <w:szCs w:val="32"/>
          <w:rtl/>
          <w:lang w:bidi="ar-BH"/>
        </w:rPr>
        <w:t xml:space="preserve">دون أن يقدم التوكيلات الأخيرة قبل اقفال باب المرافعة وهو أمر لازم لتقف هذه المحكمة على وجود تلك الوكالات وحدودها وما </w:t>
      </w:r>
      <w:r w:rsidRPr="000C44E7">
        <w:rPr>
          <w:rFonts w:asciiTheme="majorBidi" w:hAnsiTheme="majorBidi" w:cstheme="majorBidi" w:hint="cs"/>
          <w:sz w:val="32"/>
          <w:szCs w:val="32"/>
          <w:rtl/>
          <w:lang w:bidi="ar-BH"/>
        </w:rPr>
        <w:lastRenderedPageBreak/>
        <w:t>ا</w:t>
      </w:r>
      <w:r w:rsidRPr="000C44E7">
        <w:rPr>
          <w:rFonts w:asciiTheme="majorBidi" w:hAnsiTheme="majorBidi" w:cstheme="majorBidi"/>
          <w:sz w:val="32"/>
          <w:szCs w:val="32"/>
          <w:rtl/>
          <w:lang w:bidi="ar-BH"/>
        </w:rPr>
        <w:t>ذا كانت تجيز لوكيلتهم توكيل محام للطعن بالتمييز من عدمه، مما يضح</w:t>
      </w:r>
      <w:r w:rsidRPr="000C44E7">
        <w:rPr>
          <w:rFonts w:asciiTheme="majorBidi" w:hAnsiTheme="majorBidi" w:cstheme="majorBidi" w:hint="cs"/>
          <w:sz w:val="32"/>
          <w:szCs w:val="32"/>
          <w:rtl/>
          <w:lang w:bidi="ar-BH"/>
        </w:rPr>
        <w:t>ى</w:t>
      </w:r>
      <w:r w:rsidRPr="000C44E7">
        <w:rPr>
          <w:rFonts w:asciiTheme="majorBidi" w:hAnsiTheme="majorBidi" w:cstheme="majorBidi"/>
          <w:sz w:val="32"/>
          <w:szCs w:val="32"/>
          <w:rtl/>
          <w:lang w:bidi="ar-BH"/>
        </w:rPr>
        <w:t xml:space="preserve"> الطعن غير مقبول شكلا لرفعه من غير ذي صف</w:t>
      </w:r>
      <w:r w:rsidRPr="000C44E7">
        <w:rPr>
          <w:rFonts w:asciiTheme="majorBidi" w:hAnsiTheme="majorBidi" w:cstheme="majorBidi" w:hint="cs"/>
          <w:sz w:val="32"/>
          <w:szCs w:val="32"/>
          <w:rtl/>
          <w:lang w:bidi="ar-BH"/>
        </w:rPr>
        <w:t>ة</w:t>
      </w:r>
      <w:r w:rsidRPr="000C44E7">
        <w:rPr>
          <w:rFonts w:asciiTheme="majorBidi" w:hAnsiTheme="majorBidi" w:cstheme="majorBidi"/>
          <w:sz w:val="32"/>
          <w:szCs w:val="32"/>
          <w:rtl/>
          <w:lang w:bidi="ar-BH"/>
        </w:rPr>
        <w:t>.</w:t>
      </w:r>
    </w:p>
    <w:p w:rsidR="005762DA" w:rsidRPr="000C44E7" w:rsidRDefault="005762DA" w:rsidP="005762DA">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 xml:space="preserve">     ـــــــــــــــــــــــــــــــــــــــــــــــــــــــــــــــ</w:t>
      </w:r>
    </w:p>
    <w:p w:rsidR="005762DA" w:rsidRPr="000C44E7" w:rsidRDefault="005762DA" w:rsidP="005762DA">
      <w:pPr>
        <w:pStyle w:val="Title"/>
        <w:spacing w:line="360" w:lineRule="auto"/>
        <w:rPr>
          <w:rFonts w:asciiTheme="majorBidi" w:hAnsiTheme="majorBidi" w:cstheme="majorBidi"/>
          <w:b/>
          <w:bCs/>
          <w:sz w:val="32"/>
          <w:szCs w:val="32"/>
          <w:rtl/>
        </w:rPr>
      </w:pPr>
      <w:r w:rsidRPr="000C44E7">
        <w:rPr>
          <w:rFonts w:asciiTheme="majorBidi" w:hAnsiTheme="majorBidi" w:cstheme="majorBidi"/>
          <w:b/>
          <w:bCs/>
          <w:sz w:val="32"/>
          <w:szCs w:val="32"/>
          <w:rtl/>
        </w:rPr>
        <w:t>المحكمة</w:t>
      </w:r>
    </w:p>
    <w:p w:rsidR="005762DA" w:rsidRPr="000C44E7" w:rsidRDefault="005762DA" w:rsidP="005762DA">
      <w:pPr>
        <w:pStyle w:val="ListParagraph"/>
        <w:bidi/>
        <w:spacing w:line="360" w:lineRule="auto"/>
        <w:ind w:left="0"/>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بعد الاطلاع على الأوراق ، وسماع التقرير الذي تلاه القاضي المقرر، والمداولة.</w:t>
      </w:r>
    </w:p>
    <w:p w:rsidR="005762DA" w:rsidRPr="000C44E7" w:rsidRDefault="005762DA" w:rsidP="005762DA">
      <w:pPr>
        <w:pStyle w:val="ListParagraph"/>
        <w:bidi/>
        <w:spacing w:line="360" w:lineRule="auto"/>
        <w:ind w:left="0"/>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وحيث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 xml:space="preserve">ن الوقائع – كما يبين من الأوراق وبالقدر الذي يقتضيه الفصل في الطعن – تخلص </w:t>
      </w:r>
      <w:r w:rsidRPr="000C44E7">
        <w:rPr>
          <w:rFonts w:asciiTheme="majorBidi" w:hAnsiTheme="majorBidi" w:cstheme="majorBidi" w:hint="cs"/>
          <w:sz w:val="32"/>
          <w:szCs w:val="32"/>
          <w:rtl/>
          <w:lang w:bidi="ar-BH"/>
        </w:rPr>
        <w:t>إلى</w:t>
      </w:r>
      <w:r w:rsidRPr="000C44E7">
        <w:rPr>
          <w:rFonts w:asciiTheme="majorBidi" w:hAnsiTheme="majorBidi" w:cstheme="majorBidi"/>
          <w:sz w:val="32"/>
          <w:szCs w:val="32"/>
          <w:rtl/>
          <w:lang w:bidi="ar-BH"/>
        </w:rPr>
        <w:t xml:space="preserve"> ان المطعون ضده أقام الدعوى رقم 7460 لسن</w:t>
      </w:r>
      <w:r w:rsidRPr="000C44E7">
        <w:rPr>
          <w:rFonts w:asciiTheme="majorBidi" w:hAnsiTheme="majorBidi" w:cstheme="majorBidi" w:hint="cs"/>
          <w:sz w:val="32"/>
          <w:szCs w:val="32"/>
          <w:rtl/>
          <w:lang w:bidi="ar-BH"/>
        </w:rPr>
        <w:t>ة</w:t>
      </w:r>
      <w:r w:rsidRPr="000C44E7">
        <w:rPr>
          <w:rFonts w:asciiTheme="majorBidi" w:hAnsiTheme="majorBidi" w:cstheme="majorBidi"/>
          <w:sz w:val="32"/>
          <w:szCs w:val="32"/>
          <w:rtl/>
          <w:lang w:bidi="ar-BH"/>
        </w:rPr>
        <w:t xml:space="preserve"> 2013 امام مكتب ادار</w:t>
      </w:r>
      <w:r w:rsidRPr="000C44E7">
        <w:rPr>
          <w:rFonts w:asciiTheme="majorBidi" w:hAnsiTheme="majorBidi" w:cstheme="majorBidi" w:hint="cs"/>
          <w:sz w:val="32"/>
          <w:szCs w:val="32"/>
          <w:rtl/>
          <w:lang w:bidi="ar-BH"/>
        </w:rPr>
        <w:t>ة</w:t>
      </w:r>
      <w:r w:rsidRPr="000C44E7">
        <w:rPr>
          <w:rFonts w:asciiTheme="majorBidi" w:hAnsiTheme="majorBidi" w:cstheme="majorBidi"/>
          <w:sz w:val="32"/>
          <w:szCs w:val="32"/>
          <w:rtl/>
          <w:lang w:bidi="ar-BH"/>
        </w:rPr>
        <w:t xml:space="preserve"> الدعوى العمالية ضد الطاعنة بطلب الزامها بأن تؤدي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ل</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ه مستحقاته العمالية لديها. ولتعذر التسوية الودية بين الطرفين فقد أحال قاضي ادار</w:t>
      </w:r>
      <w:r w:rsidRPr="000C44E7">
        <w:rPr>
          <w:rFonts w:asciiTheme="majorBidi" w:hAnsiTheme="majorBidi" w:cstheme="majorBidi" w:hint="cs"/>
          <w:sz w:val="32"/>
          <w:szCs w:val="32"/>
          <w:rtl/>
          <w:lang w:bidi="ar-BH"/>
        </w:rPr>
        <w:t>ة</w:t>
      </w:r>
      <w:r w:rsidRPr="000C44E7">
        <w:rPr>
          <w:rFonts w:asciiTheme="majorBidi" w:hAnsiTheme="majorBidi" w:cstheme="majorBidi"/>
          <w:sz w:val="32"/>
          <w:szCs w:val="32"/>
          <w:rtl/>
          <w:lang w:bidi="ar-BH"/>
        </w:rPr>
        <w:t xml:space="preserve"> الدعوى العمالية اوراق النزاع الى </w:t>
      </w:r>
      <w:r w:rsidRPr="000C44E7">
        <w:rPr>
          <w:rFonts w:asciiTheme="majorBidi" w:hAnsiTheme="majorBidi" w:cstheme="majorBidi" w:hint="cs"/>
          <w:sz w:val="32"/>
          <w:szCs w:val="32"/>
          <w:rtl/>
          <w:lang w:bidi="ar-BH"/>
        </w:rPr>
        <w:t>ال</w:t>
      </w:r>
      <w:r w:rsidRPr="000C44E7">
        <w:rPr>
          <w:rFonts w:asciiTheme="majorBidi" w:hAnsiTheme="majorBidi" w:cstheme="majorBidi"/>
          <w:sz w:val="32"/>
          <w:szCs w:val="32"/>
          <w:rtl/>
          <w:lang w:bidi="ar-BH"/>
        </w:rPr>
        <w:t>محكم</w:t>
      </w:r>
      <w:r w:rsidRPr="000C44E7">
        <w:rPr>
          <w:rFonts w:asciiTheme="majorBidi" w:hAnsiTheme="majorBidi" w:cstheme="majorBidi" w:hint="cs"/>
          <w:sz w:val="32"/>
          <w:szCs w:val="32"/>
          <w:rtl/>
          <w:lang w:bidi="ar-BH"/>
        </w:rPr>
        <w:t>ة</w:t>
      </w:r>
      <w:r w:rsidRPr="000C44E7">
        <w:rPr>
          <w:rFonts w:asciiTheme="majorBidi" w:hAnsiTheme="majorBidi" w:cstheme="majorBidi"/>
          <w:sz w:val="32"/>
          <w:szCs w:val="32"/>
          <w:rtl/>
          <w:lang w:bidi="ar-BH"/>
        </w:rPr>
        <w:t xml:space="preserve"> مشفوعا بالرأي . والمحكمة قضت بالزام الطاعنة بأن تؤدي الى المطعون ضده مبلغ 3970 دينارا والفائدة بواقع 3% وتذكر</w:t>
      </w:r>
      <w:r w:rsidRPr="000C44E7">
        <w:rPr>
          <w:rFonts w:asciiTheme="majorBidi" w:hAnsiTheme="majorBidi" w:cstheme="majorBidi" w:hint="cs"/>
          <w:sz w:val="32"/>
          <w:szCs w:val="32"/>
          <w:rtl/>
          <w:lang w:bidi="ar-BH"/>
        </w:rPr>
        <w:t>ة</w:t>
      </w:r>
      <w:r w:rsidRPr="000C44E7">
        <w:rPr>
          <w:rFonts w:asciiTheme="majorBidi" w:hAnsiTheme="majorBidi" w:cstheme="majorBidi"/>
          <w:sz w:val="32"/>
          <w:szCs w:val="32"/>
          <w:rtl/>
          <w:lang w:bidi="ar-BH"/>
        </w:rPr>
        <w:t xml:space="preserve"> العودة وشهاده الخدمة ورفضت ما عدا ذلك من طلبات .</w:t>
      </w:r>
    </w:p>
    <w:p w:rsidR="005762DA" w:rsidRPr="000C44E7" w:rsidRDefault="005762DA" w:rsidP="005762DA">
      <w:pPr>
        <w:pStyle w:val="ListParagraph"/>
        <w:bidi/>
        <w:spacing w:line="360" w:lineRule="auto"/>
        <w:ind w:left="0"/>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طعنت الطاعنة في هذا الحكم بطريق التمييز وقدم المكتب الفني مذكر</w:t>
      </w:r>
      <w:r w:rsidRPr="000C44E7">
        <w:rPr>
          <w:rFonts w:asciiTheme="majorBidi" w:hAnsiTheme="majorBidi" w:cstheme="majorBidi" w:hint="cs"/>
          <w:sz w:val="32"/>
          <w:szCs w:val="32"/>
          <w:rtl/>
          <w:lang w:bidi="ar-BH"/>
        </w:rPr>
        <w:t>ة</w:t>
      </w:r>
      <w:r w:rsidRPr="000C44E7">
        <w:rPr>
          <w:rFonts w:asciiTheme="majorBidi" w:hAnsiTheme="majorBidi" w:cstheme="majorBidi"/>
          <w:sz w:val="32"/>
          <w:szCs w:val="32"/>
          <w:rtl/>
          <w:lang w:bidi="ar-BH"/>
        </w:rPr>
        <w:t xml:space="preserve"> برأيه في الطعن.</w:t>
      </w:r>
    </w:p>
    <w:p w:rsidR="005762DA" w:rsidRPr="000C44E7" w:rsidRDefault="005762DA" w:rsidP="005762DA">
      <w:pPr>
        <w:pStyle w:val="ListParagraph"/>
        <w:bidi/>
        <w:spacing w:line="360" w:lineRule="auto"/>
        <w:ind w:left="0"/>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وحيث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نه لما كان من المقرر أنه يتعين ان يكون المحامي الموقع صحيفة الطعن بالتمييز موكلا بذلك من الطاعن أو من وكيله المصرح له بتوكيل محام للطعن بالتمييز والا كان الطعن غير مقبول. وكان الثابت ان المحامي الذي وقع صحيف</w:t>
      </w:r>
      <w:r w:rsidRPr="000C44E7">
        <w:rPr>
          <w:rFonts w:asciiTheme="majorBidi" w:hAnsiTheme="majorBidi" w:cstheme="majorBidi" w:hint="cs"/>
          <w:sz w:val="32"/>
          <w:szCs w:val="32"/>
          <w:rtl/>
          <w:lang w:bidi="ar-BH"/>
        </w:rPr>
        <w:t>ة</w:t>
      </w:r>
      <w:r w:rsidRPr="000C44E7">
        <w:rPr>
          <w:rFonts w:asciiTheme="majorBidi" w:hAnsiTheme="majorBidi" w:cstheme="majorBidi"/>
          <w:sz w:val="32"/>
          <w:szCs w:val="32"/>
          <w:rtl/>
          <w:lang w:bidi="ar-BH"/>
        </w:rPr>
        <w:t xml:space="preserve"> الطعن موكلا من الأستاذة ----- بموجب التوكيل رقم 39047 لسن</w:t>
      </w:r>
      <w:r w:rsidRPr="000C44E7">
        <w:rPr>
          <w:rFonts w:asciiTheme="majorBidi" w:hAnsiTheme="majorBidi" w:cstheme="majorBidi" w:hint="cs"/>
          <w:sz w:val="32"/>
          <w:szCs w:val="32"/>
          <w:rtl/>
          <w:lang w:bidi="ar-BH"/>
        </w:rPr>
        <w:t>ة</w:t>
      </w:r>
      <w:r w:rsidRPr="000C44E7">
        <w:rPr>
          <w:rFonts w:asciiTheme="majorBidi" w:hAnsiTheme="majorBidi" w:cstheme="majorBidi"/>
          <w:sz w:val="32"/>
          <w:szCs w:val="32"/>
          <w:rtl/>
          <w:lang w:bidi="ar-BH"/>
        </w:rPr>
        <w:t xml:space="preserve"> والصادر له </w:t>
      </w:r>
      <w:r w:rsidRPr="000C44E7">
        <w:rPr>
          <w:rFonts w:asciiTheme="majorBidi" w:hAnsiTheme="majorBidi" w:cstheme="majorBidi" w:hint="cs"/>
          <w:sz w:val="32"/>
          <w:szCs w:val="32"/>
          <w:rtl/>
          <w:lang w:bidi="ar-BH"/>
        </w:rPr>
        <w:t>ع</w:t>
      </w:r>
      <w:r w:rsidRPr="000C44E7">
        <w:rPr>
          <w:rFonts w:asciiTheme="majorBidi" w:hAnsiTheme="majorBidi" w:cstheme="majorBidi"/>
          <w:sz w:val="32"/>
          <w:szCs w:val="32"/>
          <w:rtl/>
          <w:lang w:bidi="ar-BH"/>
        </w:rPr>
        <w:t>نها بصفتها وكيل</w:t>
      </w:r>
      <w:r w:rsidRPr="000C44E7">
        <w:rPr>
          <w:rFonts w:asciiTheme="majorBidi" w:hAnsiTheme="majorBidi" w:cstheme="majorBidi" w:hint="cs"/>
          <w:sz w:val="32"/>
          <w:szCs w:val="32"/>
          <w:rtl/>
          <w:lang w:bidi="ar-BH"/>
        </w:rPr>
        <w:t>ة</w:t>
      </w:r>
      <w:r w:rsidRPr="000C44E7">
        <w:rPr>
          <w:rFonts w:asciiTheme="majorBidi" w:hAnsiTheme="majorBidi" w:cstheme="majorBidi"/>
          <w:sz w:val="32"/>
          <w:szCs w:val="32"/>
          <w:rtl/>
          <w:lang w:bidi="ar-BH"/>
        </w:rPr>
        <w:t xml:space="preserve"> عن أصحاب وممثلي الشركة الطاعنة بموجب التوكيلات أرقام -----، ----- ، -------، -------، ------ لسن</w:t>
      </w:r>
      <w:r w:rsidRPr="000C44E7">
        <w:rPr>
          <w:rFonts w:asciiTheme="majorBidi" w:hAnsiTheme="majorBidi" w:cstheme="majorBidi" w:hint="cs"/>
          <w:sz w:val="32"/>
          <w:szCs w:val="32"/>
          <w:rtl/>
          <w:lang w:bidi="ar-BH"/>
        </w:rPr>
        <w:t>ة</w:t>
      </w:r>
      <w:r w:rsidRPr="000C44E7">
        <w:rPr>
          <w:rFonts w:asciiTheme="majorBidi" w:hAnsiTheme="majorBidi" w:cstheme="majorBidi"/>
          <w:sz w:val="32"/>
          <w:szCs w:val="32"/>
          <w:rtl/>
          <w:lang w:bidi="ar-BH"/>
        </w:rPr>
        <w:t xml:space="preserve"> 2013 ، وكان المحامي رافع الطعن قد أودع التوكيل الأول </w:t>
      </w:r>
      <w:r w:rsidRPr="000C44E7">
        <w:rPr>
          <w:rFonts w:asciiTheme="majorBidi" w:hAnsiTheme="majorBidi" w:cstheme="majorBidi" w:hint="cs"/>
          <w:sz w:val="32"/>
          <w:szCs w:val="32"/>
          <w:rtl/>
          <w:lang w:bidi="ar-BH"/>
        </w:rPr>
        <w:t xml:space="preserve">من </w:t>
      </w:r>
      <w:r w:rsidRPr="000C44E7">
        <w:rPr>
          <w:rFonts w:asciiTheme="majorBidi" w:hAnsiTheme="majorBidi" w:cstheme="majorBidi"/>
          <w:sz w:val="32"/>
          <w:szCs w:val="32"/>
          <w:rtl/>
          <w:lang w:bidi="ar-BH"/>
        </w:rPr>
        <w:t xml:space="preserve">دون أن يقدم التوكيلات الأخيرة قبل اقفال باب المرافعة وهو أمر لازم لتقف هذه المحكمة على وجود تلك الوكالات وحدودها وما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ذا كانت تجيز لوكيلتهم توكيل محام للطعن بالتمييز من عدمه، مما يضح الطعن غير مقبول شكلا لرفعه من غير ذي صف</w:t>
      </w:r>
      <w:r w:rsidRPr="000C44E7">
        <w:rPr>
          <w:rFonts w:asciiTheme="majorBidi" w:hAnsiTheme="majorBidi" w:cstheme="majorBidi" w:hint="cs"/>
          <w:sz w:val="32"/>
          <w:szCs w:val="32"/>
          <w:rtl/>
          <w:lang w:bidi="ar-BH"/>
        </w:rPr>
        <w:t>ة</w:t>
      </w:r>
      <w:r w:rsidRPr="000C44E7">
        <w:rPr>
          <w:rFonts w:asciiTheme="majorBidi" w:hAnsiTheme="majorBidi" w:cstheme="majorBidi"/>
          <w:sz w:val="32"/>
          <w:szCs w:val="32"/>
          <w:rtl/>
          <w:lang w:bidi="ar-BH"/>
        </w:rPr>
        <w:t>.</w:t>
      </w:r>
    </w:p>
    <w:p w:rsidR="00FF667C" w:rsidRDefault="00FF667C">
      <w:pPr>
        <w:rPr>
          <w:lang w:bidi="ar-BH"/>
        </w:rPr>
      </w:pPr>
      <w:bookmarkStart w:id="0" w:name="_GoBack"/>
      <w:bookmarkEnd w:id="0"/>
    </w:p>
    <w:sectPr w:rsidR="00FF667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15109"/>
    <w:multiLevelType w:val="hybridMultilevel"/>
    <w:tmpl w:val="B8006B7C"/>
    <w:lvl w:ilvl="0" w:tplc="E08AC7F6">
      <w:start w:val="1"/>
      <w:numFmt w:val="decimal"/>
      <w:lvlText w:val="(%1)"/>
      <w:lvlJc w:val="left"/>
      <w:pPr>
        <w:ind w:left="951" w:hanging="405"/>
      </w:pPr>
      <w:rPr>
        <w:rFonts w:hint="default"/>
      </w:rPr>
    </w:lvl>
    <w:lvl w:ilvl="1" w:tplc="04090019" w:tentative="1">
      <w:start w:val="1"/>
      <w:numFmt w:val="lowerLetter"/>
      <w:lvlText w:val="%2."/>
      <w:lvlJc w:val="left"/>
      <w:pPr>
        <w:ind w:left="1626" w:hanging="360"/>
      </w:pPr>
    </w:lvl>
    <w:lvl w:ilvl="2" w:tplc="0409001B" w:tentative="1">
      <w:start w:val="1"/>
      <w:numFmt w:val="lowerRoman"/>
      <w:lvlText w:val="%3."/>
      <w:lvlJc w:val="right"/>
      <w:pPr>
        <w:ind w:left="2346" w:hanging="180"/>
      </w:pPr>
    </w:lvl>
    <w:lvl w:ilvl="3" w:tplc="0409000F" w:tentative="1">
      <w:start w:val="1"/>
      <w:numFmt w:val="decimal"/>
      <w:lvlText w:val="%4."/>
      <w:lvlJc w:val="left"/>
      <w:pPr>
        <w:ind w:left="3066" w:hanging="360"/>
      </w:pPr>
    </w:lvl>
    <w:lvl w:ilvl="4" w:tplc="04090019" w:tentative="1">
      <w:start w:val="1"/>
      <w:numFmt w:val="lowerLetter"/>
      <w:lvlText w:val="%5."/>
      <w:lvlJc w:val="left"/>
      <w:pPr>
        <w:ind w:left="3786" w:hanging="360"/>
      </w:pPr>
    </w:lvl>
    <w:lvl w:ilvl="5" w:tplc="0409001B" w:tentative="1">
      <w:start w:val="1"/>
      <w:numFmt w:val="lowerRoman"/>
      <w:lvlText w:val="%6."/>
      <w:lvlJc w:val="right"/>
      <w:pPr>
        <w:ind w:left="4506" w:hanging="180"/>
      </w:pPr>
    </w:lvl>
    <w:lvl w:ilvl="6" w:tplc="0409000F" w:tentative="1">
      <w:start w:val="1"/>
      <w:numFmt w:val="decimal"/>
      <w:lvlText w:val="%7."/>
      <w:lvlJc w:val="left"/>
      <w:pPr>
        <w:ind w:left="5226" w:hanging="360"/>
      </w:pPr>
    </w:lvl>
    <w:lvl w:ilvl="7" w:tplc="04090019" w:tentative="1">
      <w:start w:val="1"/>
      <w:numFmt w:val="lowerLetter"/>
      <w:lvlText w:val="%8."/>
      <w:lvlJc w:val="left"/>
      <w:pPr>
        <w:ind w:left="5946" w:hanging="360"/>
      </w:pPr>
    </w:lvl>
    <w:lvl w:ilvl="8" w:tplc="0409001B" w:tentative="1">
      <w:start w:val="1"/>
      <w:numFmt w:val="lowerRoman"/>
      <w:lvlText w:val="%9."/>
      <w:lvlJc w:val="right"/>
      <w:pPr>
        <w:ind w:left="6666" w:hanging="180"/>
      </w:pPr>
    </w:lvl>
  </w:abstractNum>
  <w:abstractNum w:abstractNumId="1">
    <w:nsid w:val="71E94CA4"/>
    <w:multiLevelType w:val="hybridMultilevel"/>
    <w:tmpl w:val="94EA67CC"/>
    <w:lvl w:ilvl="0" w:tplc="9AA65816">
      <w:start w:val="1"/>
      <w:numFmt w:val="decimal"/>
      <w:lvlText w:val="%1-"/>
      <w:lvlJc w:val="left"/>
      <w:pPr>
        <w:ind w:left="-23" w:hanging="360"/>
      </w:pPr>
      <w:rPr>
        <w:rFonts w:hint="default"/>
      </w:rPr>
    </w:lvl>
    <w:lvl w:ilvl="1" w:tplc="04090019" w:tentative="1">
      <w:start w:val="1"/>
      <w:numFmt w:val="lowerLetter"/>
      <w:lvlText w:val="%2."/>
      <w:lvlJc w:val="left"/>
      <w:pPr>
        <w:ind w:left="697" w:hanging="360"/>
      </w:pPr>
    </w:lvl>
    <w:lvl w:ilvl="2" w:tplc="0409001B" w:tentative="1">
      <w:start w:val="1"/>
      <w:numFmt w:val="lowerRoman"/>
      <w:lvlText w:val="%3."/>
      <w:lvlJc w:val="right"/>
      <w:pPr>
        <w:ind w:left="1417" w:hanging="180"/>
      </w:pPr>
    </w:lvl>
    <w:lvl w:ilvl="3" w:tplc="0409000F" w:tentative="1">
      <w:start w:val="1"/>
      <w:numFmt w:val="decimal"/>
      <w:lvlText w:val="%4."/>
      <w:lvlJc w:val="left"/>
      <w:pPr>
        <w:ind w:left="2137" w:hanging="360"/>
      </w:pPr>
    </w:lvl>
    <w:lvl w:ilvl="4" w:tplc="04090019" w:tentative="1">
      <w:start w:val="1"/>
      <w:numFmt w:val="lowerLetter"/>
      <w:lvlText w:val="%5."/>
      <w:lvlJc w:val="left"/>
      <w:pPr>
        <w:ind w:left="2857" w:hanging="360"/>
      </w:pPr>
    </w:lvl>
    <w:lvl w:ilvl="5" w:tplc="0409001B" w:tentative="1">
      <w:start w:val="1"/>
      <w:numFmt w:val="lowerRoman"/>
      <w:lvlText w:val="%6."/>
      <w:lvlJc w:val="right"/>
      <w:pPr>
        <w:ind w:left="3577" w:hanging="180"/>
      </w:pPr>
    </w:lvl>
    <w:lvl w:ilvl="6" w:tplc="0409000F" w:tentative="1">
      <w:start w:val="1"/>
      <w:numFmt w:val="decimal"/>
      <w:lvlText w:val="%7."/>
      <w:lvlJc w:val="left"/>
      <w:pPr>
        <w:ind w:left="4297" w:hanging="360"/>
      </w:pPr>
    </w:lvl>
    <w:lvl w:ilvl="7" w:tplc="04090019" w:tentative="1">
      <w:start w:val="1"/>
      <w:numFmt w:val="lowerLetter"/>
      <w:lvlText w:val="%8."/>
      <w:lvlJc w:val="left"/>
      <w:pPr>
        <w:ind w:left="5017" w:hanging="360"/>
      </w:pPr>
    </w:lvl>
    <w:lvl w:ilvl="8" w:tplc="0409001B" w:tentative="1">
      <w:start w:val="1"/>
      <w:numFmt w:val="lowerRoman"/>
      <w:lvlText w:val="%9."/>
      <w:lvlJc w:val="right"/>
      <w:pPr>
        <w:ind w:left="573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6AB"/>
    <w:rsid w:val="0003272B"/>
    <w:rsid w:val="000426AB"/>
    <w:rsid w:val="005762DA"/>
    <w:rsid w:val="00FF66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2DA"/>
    <w:pPr>
      <w:spacing w:after="160" w:line="259" w:lineRule="auto"/>
    </w:pPr>
  </w:style>
  <w:style w:type="paragraph" w:styleId="Heading5">
    <w:name w:val="heading 5"/>
    <w:basedOn w:val="Normal"/>
    <w:next w:val="Normal"/>
    <w:link w:val="Heading5Char"/>
    <w:qFormat/>
    <w:rsid w:val="005762DA"/>
    <w:pPr>
      <w:keepNext/>
      <w:bidi/>
      <w:spacing w:after="0" w:line="240" w:lineRule="auto"/>
      <w:jc w:val="lowKashida"/>
      <w:outlineLvl w:val="4"/>
    </w:pPr>
    <w:rPr>
      <w:rFonts w:ascii="Times New Roman" w:eastAsia="Times New Roman" w:hAnsi="Times New Roman" w:cs="Arabic Transparent"/>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5762DA"/>
    <w:rPr>
      <w:rFonts w:ascii="Times New Roman" w:eastAsia="Times New Roman" w:hAnsi="Times New Roman" w:cs="Arabic Transparent"/>
      <w:sz w:val="20"/>
      <w:szCs w:val="28"/>
    </w:rPr>
  </w:style>
  <w:style w:type="paragraph" w:styleId="ListParagraph">
    <w:name w:val="List Paragraph"/>
    <w:basedOn w:val="Normal"/>
    <w:uiPriority w:val="34"/>
    <w:qFormat/>
    <w:rsid w:val="005762DA"/>
    <w:pPr>
      <w:spacing w:after="0" w:line="240" w:lineRule="auto"/>
      <w:ind w:left="720"/>
      <w:contextualSpacing/>
    </w:pPr>
    <w:rPr>
      <w:rFonts w:ascii="Times New Roman" w:eastAsia="Times New Roman" w:hAnsi="Times New Roman" w:cs="Times New Roman"/>
      <w:sz w:val="24"/>
      <w:szCs w:val="24"/>
    </w:rPr>
  </w:style>
  <w:style w:type="paragraph" w:styleId="Title">
    <w:name w:val="Title"/>
    <w:basedOn w:val="Normal"/>
    <w:link w:val="TitleChar"/>
    <w:qFormat/>
    <w:rsid w:val="005762DA"/>
    <w:pPr>
      <w:bidi/>
      <w:spacing w:after="0" w:line="240" w:lineRule="auto"/>
      <w:jc w:val="center"/>
    </w:pPr>
    <w:rPr>
      <w:rFonts w:ascii="Times New Roman" w:eastAsia="Times New Roman" w:hAnsi="Times New Roman" w:cs="Arabic Transparent"/>
      <w:sz w:val="20"/>
      <w:szCs w:val="28"/>
    </w:rPr>
  </w:style>
  <w:style w:type="character" w:customStyle="1" w:styleId="TitleChar">
    <w:name w:val="Title Char"/>
    <w:basedOn w:val="DefaultParagraphFont"/>
    <w:link w:val="Title"/>
    <w:rsid w:val="005762DA"/>
    <w:rPr>
      <w:rFonts w:ascii="Times New Roman" w:eastAsia="Times New Roman" w:hAnsi="Times New Roman" w:cs="Arabic Transparent"/>
      <w:sz w:val="2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2DA"/>
    <w:pPr>
      <w:spacing w:after="160" w:line="259" w:lineRule="auto"/>
    </w:pPr>
  </w:style>
  <w:style w:type="paragraph" w:styleId="Heading5">
    <w:name w:val="heading 5"/>
    <w:basedOn w:val="Normal"/>
    <w:next w:val="Normal"/>
    <w:link w:val="Heading5Char"/>
    <w:qFormat/>
    <w:rsid w:val="005762DA"/>
    <w:pPr>
      <w:keepNext/>
      <w:bidi/>
      <w:spacing w:after="0" w:line="240" w:lineRule="auto"/>
      <w:jc w:val="lowKashida"/>
      <w:outlineLvl w:val="4"/>
    </w:pPr>
    <w:rPr>
      <w:rFonts w:ascii="Times New Roman" w:eastAsia="Times New Roman" w:hAnsi="Times New Roman" w:cs="Arabic Transparent"/>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5762DA"/>
    <w:rPr>
      <w:rFonts w:ascii="Times New Roman" w:eastAsia="Times New Roman" w:hAnsi="Times New Roman" w:cs="Arabic Transparent"/>
      <w:sz w:val="20"/>
      <w:szCs w:val="28"/>
    </w:rPr>
  </w:style>
  <w:style w:type="paragraph" w:styleId="ListParagraph">
    <w:name w:val="List Paragraph"/>
    <w:basedOn w:val="Normal"/>
    <w:uiPriority w:val="34"/>
    <w:qFormat/>
    <w:rsid w:val="005762DA"/>
    <w:pPr>
      <w:spacing w:after="0" w:line="240" w:lineRule="auto"/>
      <w:ind w:left="720"/>
      <w:contextualSpacing/>
    </w:pPr>
    <w:rPr>
      <w:rFonts w:ascii="Times New Roman" w:eastAsia="Times New Roman" w:hAnsi="Times New Roman" w:cs="Times New Roman"/>
      <w:sz w:val="24"/>
      <w:szCs w:val="24"/>
    </w:rPr>
  </w:style>
  <w:style w:type="paragraph" w:styleId="Title">
    <w:name w:val="Title"/>
    <w:basedOn w:val="Normal"/>
    <w:link w:val="TitleChar"/>
    <w:qFormat/>
    <w:rsid w:val="005762DA"/>
    <w:pPr>
      <w:bidi/>
      <w:spacing w:after="0" w:line="240" w:lineRule="auto"/>
      <w:jc w:val="center"/>
    </w:pPr>
    <w:rPr>
      <w:rFonts w:ascii="Times New Roman" w:eastAsia="Times New Roman" w:hAnsi="Times New Roman" w:cs="Arabic Transparent"/>
      <w:sz w:val="20"/>
      <w:szCs w:val="28"/>
    </w:rPr>
  </w:style>
  <w:style w:type="character" w:customStyle="1" w:styleId="TitleChar">
    <w:name w:val="Title Char"/>
    <w:basedOn w:val="DefaultParagraphFont"/>
    <w:link w:val="Title"/>
    <w:rsid w:val="005762DA"/>
    <w:rPr>
      <w:rFonts w:ascii="Times New Roman" w:eastAsia="Times New Roman" w:hAnsi="Times New Roman" w:cs="Arabic Transparent"/>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436</Words>
  <Characters>2488</Characters>
  <Application>Microsoft Office Word</Application>
  <DocSecurity>0</DocSecurity>
  <Lines>20</Lines>
  <Paragraphs>5</Paragraphs>
  <ScaleCrop>false</ScaleCrop>
  <Company/>
  <LinksUpToDate>false</LinksUpToDate>
  <CharactersWithSpaces>2919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2020-04-21T12:32:00Z</dcterms:created>
  <dcterms:modified xsi:type="dcterms:W3CDTF">2020-04-21T12:33:00Z</dcterms:modified>
</cp:coreProperties>
</file>