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A9" w:rsidRPr="000951F0" w:rsidRDefault="004F46A9" w:rsidP="004F46A9">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16 من يناير سنة 2017</w:t>
      </w:r>
    </w:p>
    <w:p w:rsidR="004F46A9" w:rsidRPr="000951F0" w:rsidRDefault="004F46A9" w:rsidP="004F46A9">
      <w:pPr>
        <w:tabs>
          <w:tab w:val="left" w:pos="722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المستشار مسعـــد رمضــان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السـاعـي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محمود محمود عبدالســـــــلام ، هــشـــام محمد عبدالهــــــــادي               </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(7)</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307 لسنة 2015 </w:t>
      </w:r>
    </w:p>
    <w:p w:rsidR="004F46A9" w:rsidRPr="000951F0" w:rsidRDefault="004F46A9" w:rsidP="004F46A9">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(1-3) جريمة. دفاع. شيك. شهود. محكمة الموضوع. مسئولية جنائية. </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المسئولية الجنائية في نص المادة 393/1 ق العقوبات. عدم تأثرها بالسبب أو الباعث الذي اعط</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من أجله الشيك. القصد الجنائي. توافره بمجرد إصدار الأمر بعدم الدفع أو بمجرد علم الساحب أنه وقت تحريره الشيك ليس له مقابل وفاء.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ستلزام نية خاصة لقيام الجريمة.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المحكمة بالتحدث استقلالا عن هذا العلم مادام الطاعن لم ينازع أمام محكمة الموضوع في قيام ذلك لديه.</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سوء النية في جريمة إعطاء شيك بدون رصيد. تحققه بمجرد علم الساحب أنه وقت إصداره لم يكن له مقابل وفاء كاف قائم وقابل للصرف.</w:t>
      </w:r>
    </w:p>
    <w:p w:rsidR="004F46A9" w:rsidRPr="000951F0" w:rsidRDefault="004F46A9" w:rsidP="004F46A9">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(3) طلب سماع شهود نفي. دفاع موضوعي. وجوب أن يكون ظاهر التعلق بموضوع الدعوى ويكون الفصل فيه لازما للفصل في الموضوع ذاته. عدم تعلقه بموضوع الدعوى أو لازم للفصل فيه. عدم التزام المحكمة بالرد عليه صراحة في حكمها.</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 المقرر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أن المسئولية الجنائية في نص المادة 393/1 من قانون العقوبات لا تتأثر بالسبب أو الباعث الذي أعطي من أجله الشيك وأن مجرد إصدار الأمر بعدم الدفع يتوافر به القصد الجنائي أو بمجرد علم الساحب أنه وقت تحريره الشيك ليس له مقابل وفاء ولا عبرة بعد ذلك بالأسباب التي دفعته لإصداره لأنها من قبيل البواعث ولا يستلزم الشارع نية خاصة لقيام الجريمة، وبالتالي فإن المحكمة ليست ملزمة </w:t>
      </w:r>
      <w:r w:rsidRPr="000951F0">
        <w:rPr>
          <w:rFonts w:asciiTheme="majorBidi" w:eastAsia="Times New Roman" w:hAnsiTheme="majorBidi" w:cs="Times New Roman"/>
          <w:sz w:val="32"/>
          <w:szCs w:val="32"/>
          <w:rtl/>
          <w:lang w:bidi="ar-BH"/>
        </w:rPr>
        <w:lastRenderedPageBreak/>
        <w:t xml:space="preserve">بالتحدث استقلالا عن هذا العلم لأنه من المقاصد الجنائية العامة مادام الطاعن لم ينازع أمام محكمة الموضوع في قيام ذلك لديه. </w:t>
      </w:r>
    </w:p>
    <w:p w:rsidR="004F46A9" w:rsidRPr="000951F0" w:rsidRDefault="004F46A9" w:rsidP="004F46A9">
      <w:pPr>
        <w:spacing w:after="0" w:line="360" w:lineRule="auto"/>
        <w:contextualSpacing/>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المقرر أن سوء النية في جريمة إعطاء شيك بدون رصيد ت</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حقق بمجرد علم الساحب أنه وقت إصداره لم يكن له مقابل وفاء كاف قائم وقابل للصرف ويستفاد هذا العلم من مجرد إعطاء شيك لا يقابله رصيد قائم وقابل للسحب.</w:t>
      </w:r>
    </w:p>
    <w:p w:rsidR="004F46A9" w:rsidRPr="000951F0" w:rsidRDefault="004F46A9" w:rsidP="004F46A9">
      <w:pPr>
        <w:tabs>
          <w:tab w:val="left" w:pos="7138"/>
        </w:tabs>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3- المقرر أن طلب سماع شهود نفي هو دفاع موضوعي يجب أن يكون ظاهر التعلق بموضوع الدعوى، بمعنى أن يكون الفصل فيه لازما للفصل في الموضوع ذاته وإلا فالمحكمة تكون في حل من الاستجابة له وهي ليست ملزمة بالرد عليه صراحة في حكمها ويكون الفصل في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الاستجابة له مفاده أنها أطرحته ضمنا ولم تر أنه ظاهر التعلق بموضوع الدعوى أو لازم للفصل فيه.</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الوقائع</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اتهمت النيابة العامة الطاعن في قضية الجنحة رقم 393 لسنة 2015 </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بأنه في غضون عامي 2013، 2014 بدائرة أمن محافظة العاصمة: </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أعطى بسوء نية الشيكات المبينة القيمة بالمحضر للمستفيد مطعم ----- المسحوبة على بنك البحرين والكويت، وعند حلول موعد الصرف تبين عدم وجود رصيد كاف قائم وقابل للتصرف فيه وذلك على النحو المبين بالأوراق. وطلبت عقابه بالمادة 393/1 من قانون العقوبات. والمحكمة الصغرى الجنائية قضت بجلسة 19/2/2015 بالحبس سنة مع النفاذ. فاستأنف وقيد استئنافه برقم 458 لسنة 2015 والمحكمة الكبرى الجنائية "بصفة استئنافية" قضت بجلسة 14/5/2015 حضوريا بقبول الاستئناف شكلا وفي الموضوع برفضه وتأييد الحكم المستأنف.</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لم يرتض المحكوم عليه هذا الحكم فطعن فيه بطريق التمييز.</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وبتاريخ 14/6/2015 قررت وكيلة المحكوم عليه الطعن في هذا الحكم بطريق التمييز، وبذات التاريخ أودعت مذكرة بأسباب الطعن موقعة منه</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كما أودع المكتب الفني مذكرة برأيه في الطعن.</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4F46A9" w:rsidRPr="000951F0" w:rsidRDefault="004F46A9" w:rsidP="004F46A9">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تلاوة تقرير القاضي المقرر والاطلاع على الأوراق وسماع أقوال النيابة العامة والحاضرة عن الطاعن، وبعد المداولة</w:t>
      </w:r>
      <w:r w:rsidRPr="000951F0">
        <w:rPr>
          <w:rFonts w:asciiTheme="majorBidi" w:eastAsia="Times New Roman" w:hAnsiTheme="majorBidi" w:cs="Times New Roman" w:hint="cs"/>
          <w:sz w:val="32"/>
          <w:szCs w:val="32"/>
          <w:rtl/>
          <w:lang w:bidi="ar-BH"/>
        </w:rPr>
        <w:t>.</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من حيث إن الطاعن ينعى على الحكم المطعون فيه أنه إذ دانه بجريمة إصدار شيك ليس له مقابل وفاء قائم وقابل للصرف قد شابه قصور في التسبيب وفساد في الاستدلال وانطوى على إخلال بحق الدفاع ذلك أن الشيكات حررت كضمان لعقد إيجار لم يتم تنفيذه وطلب تحقيقا لذلك سماع شهود النفي بيد أن المحكمة رفضت طلبه بما لا يسوغه، مما يعيب الحكم ويستوجب نقضه.</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من حيث ان الحكم الابتدائي المؤيد لأسبابه بالحكم المطعون فيه بين واقعة الدعوى في قوله: </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"...أنها تتحصل فيما جاء ببلاغ المدعو ... من قيام المتهم بتسليم موكله المدعو ... 11 شيكا بإجمالي مبلغ قدره 79500 دينار بحريني والمسحوبة على بنك البحرين والكويت ومستحقة لعامين 2013 ، 2014 وعند صرفها تبين عدم وجود رصيد." وأورد الحكم على ثبوت الواقعة على هذه الصورة في حق الطاعن أدلة سائغة من شأنها أن تؤدي إلى ما رتبه الحكم عليها. لما كان ذلك، وكان مراد الشارع من العقاب على إعطاء شيك بسوء نية ليس له مقابل وفاء قائم وقابل للصرف، هو حماية هذه الورقة من التداول بين الجمهور وحماية قبولها في المعاملات على اساس أنها أدلة وفاء تجري مقام النقود فإنه لا عبرة بما يقوله الطاعن من أن سبب تحرير الشيكات هو ضمان لعقد إيجار مادام الثابت من مطالعة الشيكات استيفا</w:t>
      </w:r>
      <w:r w:rsidRPr="000951F0">
        <w:rPr>
          <w:rFonts w:asciiTheme="majorBidi" w:eastAsia="Times New Roman" w:hAnsiTheme="majorBidi" w:cs="Times New Roman" w:hint="cs"/>
          <w:sz w:val="32"/>
          <w:szCs w:val="32"/>
          <w:rtl/>
          <w:lang w:bidi="ar-BH"/>
        </w:rPr>
        <w:t>ء</w:t>
      </w:r>
      <w:r w:rsidRPr="000951F0">
        <w:rPr>
          <w:rFonts w:asciiTheme="majorBidi" w:eastAsia="Times New Roman" w:hAnsiTheme="majorBidi" w:cs="Times New Roman"/>
          <w:sz w:val="32"/>
          <w:szCs w:val="32"/>
          <w:rtl/>
          <w:lang w:bidi="ar-BH"/>
        </w:rPr>
        <w:t>ها للمقومات التي تجعل منها أداة وفاء في نظر القانون، إذ انها لا تستطيع أن تغير من طبيعتها وتخرجها عما خصها به القانون من مميزات، وإذ التزم الحكم المطعون فيه هذا النظر فإنه يكون قد طبق القانون على واقعة الدعوى تطبيقا صحيحا لما هو مقرر ان المسئولية الجنائية في نص المادة 393/1 من قانون العقوبات لا تتأثر بالسبب أو الباعث الذي أعطي من أجله الشيك وأن مجرد إصدار الأمر بعدم الدفع يتوافر به القصد الجنائي أو بمجرد علم الساحب أنه وقت تحريره الشيك ليس له مقابل وفاء</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ولا عبرة بعد ذلك بالأسباب التي دفعته لإصداره لأنها من قبيل البواعث ولا يستلزم الشارع نية خاصة لقيام الجريمة، وبالتالي فإن المحكمة ليست ملزمة بالتحدث استقلالا عن هذا العلم لأنه من المقاصد الجنائية العامة مادام الطاعن لم ينازع أمام محكمة الموضوع في قيام ذلك لديه.  لما كان ذلك، وكان من المقرر أن سوء النية في جريمة إعطاء شيك بدون رصيد ت</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حقق بمجرد علم الساحب بأنه وقت إصداره لم يكن له مقابل وفاء كاف قائم وقابل للصرف ويستفاد هذا العلم من مجرد إعطاء شيك لا يقابله رصيد قائم وقابل للسحب – وهو ما تتحقق في هذه الدعوى – وثبت من الشهادة المقدمة من البنك المسحوبة عليه الشيكات أن الحساب ليس به رصيد كاف، وقد أثبت الحكم المطعون فيه توافر اركان هذه الجريمة في حق الطاعن ومن ثم فإن كل ما يثيره الطاعن نعيا على الحكم في هذا الخصوص لا يعدو أن يكون جدلا موضوعيا لا يجوز إثارته لدى محكمة التمييز. لما كان ذلك، وكان طلب سماع شهود نفي هو دفاع موضوعي يجب أن يكون ظاهر التعلق بموضوع الدعوى، بمعنى أن يكون الفصل فيه لازما للفصل في الموضوع ذاته وإلا فالمحكمة تكون في حل من الاستجابة له وهي ليست ملزمة بالرد عليه صراحة في حكمها ويكون الفصل في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الاستجابة له مفاده أنها أطرحته ضمنا ولم تر أنه ظاهر التعلق بموضوع الدعوى أو لازم للفصل فيه – كما هو الحال في الدعوى المطروحة – كما أن الطاعن لم يسلك الطريق القانوني في طلب سماع من لم يدرج اسمه في قائمة الشهود عملا بالمادة 277 من قانون الاجراءات الجنائية الخاصة بإعلان الشهود فلا تثريب على المحكمة إن لم تجبه إلى طلبه سماع شهود النفي وهي ليست ملزمة بالرد عليه صراحة في حكمها ويكون الفصل في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الاستجابة له مفاده أنها أطرحته ويكون النعي في هذا الصدد غير سديد.</w:t>
      </w:r>
    </w:p>
    <w:p w:rsidR="004F46A9" w:rsidRPr="000951F0" w:rsidRDefault="004F46A9" w:rsidP="004F46A9">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لما كان ما تقدم، فإن الطعن برمته يكون على غير أساس متعينا رفضه موضوعا.</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D30"/>
    <w:rsid w:val="0003272B"/>
    <w:rsid w:val="00067D30"/>
    <w:rsid w:val="004F46A9"/>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6A9"/>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6A9"/>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2020-04-22T10:18:00Z</dcterms:created>
  <dcterms:modified xsi:type="dcterms:W3CDTF">2020-04-22T10:18:00Z</dcterms:modified>
</cp:coreProperties>
</file>