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60C" w:rsidRPr="009907C7" w:rsidRDefault="005B060C" w:rsidP="005B060C">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جلسة 9 من مايو سنة 2017</w:t>
      </w:r>
    </w:p>
    <w:p w:rsidR="005B060C" w:rsidRPr="009907C7" w:rsidRDefault="005B060C" w:rsidP="005B060C">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 أحمد حسن عبدالرازق</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وعضوية المستشارين</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محمد أبو القاسم خليل</w:t>
      </w:r>
      <w:r w:rsidRPr="009907C7">
        <w:rPr>
          <w:rFonts w:asciiTheme="majorBidi" w:hAnsiTheme="majorBidi" w:cstheme="majorBidi" w:hint="cs"/>
          <w:sz w:val="32"/>
          <w:szCs w:val="32"/>
          <w:rtl/>
          <w:lang w:bidi="ar-BH"/>
        </w:rPr>
        <w:t xml:space="preserve"> سيد </w:t>
      </w:r>
      <w:r w:rsidRPr="009907C7">
        <w:rPr>
          <w:rFonts w:asciiTheme="majorBidi" w:hAnsiTheme="majorBidi" w:cstheme="majorBidi"/>
          <w:sz w:val="32"/>
          <w:szCs w:val="32"/>
          <w:rtl/>
          <w:lang w:bidi="ar-BH"/>
        </w:rPr>
        <w:t>،محمد محمد محمد الصياد ،أحمد علي يحيى.</w:t>
      </w:r>
    </w:p>
    <w:p w:rsidR="005B060C" w:rsidRPr="009907C7" w:rsidRDefault="005B060C" w:rsidP="005B060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B060C" w:rsidRPr="009907C7" w:rsidRDefault="005B060C" w:rsidP="005B060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184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5B060C" w:rsidRPr="009907C7" w:rsidRDefault="005B060C" w:rsidP="005B060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360 لسنة 2015 </w:t>
      </w:r>
    </w:p>
    <w:p w:rsidR="005B060C" w:rsidRPr="009907C7" w:rsidRDefault="005B060C" w:rsidP="005B060C">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(1-4) اثبات . أسماء وألقاب . حكم"عيوب التدليل : القصور فى التسبيب". محكمة الموضوع.</w:t>
      </w:r>
    </w:p>
    <w:p w:rsidR="005B060C" w:rsidRPr="009907C7" w:rsidRDefault="005B060C" w:rsidP="005B060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(1) ال</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سم . ماهيته . حق شخص</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لصاحبه . اعتباره واجبا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جتماعيا اقتضته مصلحة الجماعة لتمييز أفرادها . وجوب ثباته وعدم تركه عرضه للتغيير وفقا لمشيئة صاحبه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قيد.</w:t>
      </w:r>
    </w:p>
    <w:p w:rsidR="005B060C" w:rsidRPr="009907C7" w:rsidRDefault="005B060C" w:rsidP="005B060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جواز لمن لم يبلغ الخامسة والعشرين من عمره أن يطلب تغيير أسمه الشخص</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فقط . شرطه أن تكون له مصلحة جدية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ذلك . م 3 مرسوم بق رقم 26 لسنة 2000 بشأن تنظيم اجراءات دعاوى اكتساب الأسماء والألقاب وتعديلها.</w:t>
      </w:r>
    </w:p>
    <w:p w:rsidR="005B060C" w:rsidRPr="009907C7" w:rsidRDefault="005B060C" w:rsidP="005B060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(3) فهم الواقع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وتقديم الأدلة </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من سلطة محكمة الموضوع . شرطه أن يكون استخلاصها سائغا.</w:t>
      </w:r>
    </w:p>
    <w:p w:rsidR="005B060C" w:rsidRPr="009907C7" w:rsidRDefault="005B060C" w:rsidP="005B060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(4) قضاء الحكم المطعون فيه بتأييد الحكم الابتدائ</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بإجابة المطعون ضده إلى طلبه تغيير اسم ابنه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بيان ماهية تلك المصلحة و</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يدلل على تحققها ب</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دليل من الأوراق قصور.</w:t>
      </w:r>
    </w:p>
    <w:p w:rsidR="005B060C" w:rsidRPr="009907C7" w:rsidRDefault="005B060C" w:rsidP="005B060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5B060C" w:rsidRPr="009907C7" w:rsidRDefault="005B060C" w:rsidP="005B060C">
      <w:pPr>
        <w:pStyle w:val="Title"/>
        <w:numPr>
          <w:ilvl w:val="0"/>
          <w:numId w:val="1"/>
        </w:numPr>
        <w:spacing w:line="360" w:lineRule="auto"/>
        <w:ind w:left="0"/>
        <w:jc w:val="lowKashida"/>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المقرر في قضاء هذه المحكمة أنه لئن كان الاسم هو حق شخصي لصاحبه فإنه يعتبر واجبا اجتماعيا اقتضته مصلحة الجماعة لتمييز أفرادها مما يستوجب ثباته وعدم تركه عرضه للتغيير وفقا لمشيئة صاحبه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قيد. </w:t>
      </w:r>
    </w:p>
    <w:p w:rsidR="005B060C" w:rsidRPr="009907C7" w:rsidRDefault="005B060C" w:rsidP="005B060C">
      <w:pPr>
        <w:pStyle w:val="Title"/>
        <w:numPr>
          <w:ilvl w:val="0"/>
          <w:numId w:val="1"/>
        </w:numPr>
        <w:spacing w:line="360" w:lineRule="auto"/>
        <w:ind w:left="0"/>
        <w:jc w:val="lowKashida"/>
        <w:rPr>
          <w:rFonts w:asciiTheme="majorBidi" w:hAnsiTheme="majorBidi" w:cstheme="majorBidi"/>
          <w:sz w:val="32"/>
          <w:szCs w:val="32"/>
          <w:lang w:bidi="ar-BH"/>
        </w:rPr>
      </w:pPr>
      <w:r w:rsidRPr="009907C7">
        <w:rPr>
          <w:rFonts w:asciiTheme="majorBidi" w:hAnsiTheme="majorBidi" w:cstheme="majorBidi"/>
          <w:sz w:val="32"/>
          <w:szCs w:val="32"/>
          <w:rtl/>
          <w:lang w:bidi="ar-BH"/>
        </w:rPr>
        <w:lastRenderedPageBreak/>
        <w:t>المقرر طبقا لنص المادة الثالثة من المرسوم بقانون رقم 26 لسنة 2000 بشأن تنظيم إجراءات دعاو</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اكتساب الأسماء والألقاب وتعديلها أنه يجوز لمن لم يبلغ الخامسة والعشرين من عمره أن يطلب تغيير اسمه الشخصي فقط إذا كانت له مصلحة جدية في ذلك... </w:t>
      </w:r>
    </w:p>
    <w:p w:rsidR="005B060C" w:rsidRPr="009907C7" w:rsidRDefault="005B060C" w:rsidP="005B060C">
      <w:pPr>
        <w:pStyle w:val="Title"/>
        <w:numPr>
          <w:ilvl w:val="0"/>
          <w:numId w:val="1"/>
        </w:numPr>
        <w:spacing w:line="360" w:lineRule="auto"/>
        <w:ind w:left="0"/>
        <w:jc w:val="lowKashida"/>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وفقا لقضاء هذه المحكمة انه ولئن كان لمحكمة الموضوع السلطة التامة في فهم الواقع في الدعوى وتقدير الادلة الا ان شرط ذلك ان يكون استخلاصها سائغا.</w:t>
      </w:r>
    </w:p>
    <w:p w:rsidR="005B060C" w:rsidRPr="009907C7" w:rsidRDefault="005B060C" w:rsidP="005B060C">
      <w:pPr>
        <w:pStyle w:val="Title"/>
        <w:numPr>
          <w:ilvl w:val="0"/>
          <w:numId w:val="1"/>
        </w:numPr>
        <w:spacing w:line="360" w:lineRule="auto"/>
        <w:ind w:left="0"/>
        <w:jc w:val="lowKashida"/>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إذ كان الحكم الابتدائي والمؤيد بالحكم المطعون فيه قد خلص الى وجود مصلحة جدية في تغيير اسم ابن المطعون ضده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ان يبين ماهية تلك المصلحة و</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ان يدلل على تحققها ب</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دليل من الاوراق ، الامر الذي يكون معه استخلاصه لتحققها في الدعوى استخلاصا غير سائغ، الامر الذي  يشوبه بالقصور في التسبيب.</w:t>
      </w:r>
    </w:p>
    <w:p w:rsidR="005B060C" w:rsidRPr="009907C7" w:rsidRDefault="005B060C" w:rsidP="005B060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5B060C" w:rsidRPr="009907C7" w:rsidRDefault="005B060C" w:rsidP="005B060C">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المحكمة</w:t>
      </w:r>
    </w:p>
    <w:p w:rsidR="005B060C" w:rsidRPr="009907C7" w:rsidRDefault="005B060C" w:rsidP="005B060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rPr>
        <w:tab/>
      </w:r>
      <w:r w:rsidRPr="009907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5B060C" w:rsidRPr="009907C7" w:rsidRDefault="005B060C" w:rsidP="005B060C">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حيث إن الطعن استوفى أوضاعه الشكلية.</w:t>
      </w:r>
    </w:p>
    <w:p w:rsidR="005B060C" w:rsidRPr="009907C7" w:rsidRDefault="005B060C" w:rsidP="005B060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w:t>
      </w:r>
      <w:r w:rsidRPr="009907C7">
        <w:rPr>
          <w:rFonts w:asciiTheme="majorBidi" w:hAnsiTheme="majorBidi" w:cstheme="majorBidi"/>
          <w:sz w:val="32"/>
          <w:szCs w:val="32"/>
          <w:rtl/>
          <w:lang w:bidi="ar-BH"/>
        </w:rPr>
        <w:tab/>
        <w:t xml:space="preserve">حيث إن الوقائع - على ما يبين من الحكم المطعون فيه وسائر الأوراق - تتحصل في أن المطعون ضده أقام على الطاعنة وآخر هو الجهاز المركزي للمعلومات الدعوى رقم 02/2013/15591/2 أمام المحكمة الصغرى المدنية بطلب إلزام الطاعنة والجهاز المركزي للمعلومات بتغيير اسم ابنه في جواز سفره وبطاقة الهوية وتسجيل ذلك في السجلات الرسمية، على سند من أنه تقدم لهما بالطلب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 xml:space="preserve">سالف الذكر لرغبته في تغيير اسم ابنه المذكور الا انهما رفضا ذلك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حكم قضائي فأقام الدعوى. حكمت المحكمة بإجابة المطعون ضده إلى طلباته فاستأنفت الطاعنة الحكم بالاستئناف رقم 3797/2014 امام المحكمة الكبرى المدنية الاستئنافية التي قضت برفض الاستئناف وبتأييد الحكم المستأنف. طعنت الطاعنة في هذا الحكم بطريق التمييز وأودع المكتب الفني مذكرة برأيه في الطعن، وإذ عرض الطعن على هذه المحكمة في غرفة مشورة فحددت جلسة لنظره.</w:t>
      </w:r>
    </w:p>
    <w:p w:rsidR="005B060C" w:rsidRPr="009907C7" w:rsidRDefault="005B060C" w:rsidP="005B060C">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الطعن أقيم على سبب واحد تنعى به الطاعنة على الحكم المطعون فيه مخالفة القانون والخطأ في تطبيقه وتفسيره والفساد في الاستدلال، حين قضى بإجابة المطعون ضده الى طلبه تغيير اسم ابنه تأسيسا على ان ذلك الاسم يسبب له حرجا وفقا للواقع رغم تمسك الطاعنة بعدم تقديم المطعون ضده ما يثبت توافر الحرج لكون ادعائه في هذا الصدد قد جاء مرسلا ولا سيما أن الاسم يعني حسن الطلعة مما يعيب الحكم المطعون فيه ويستوجب نقضه.</w:t>
      </w:r>
    </w:p>
    <w:p w:rsidR="005B060C" w:rsidRPr="009907C7" w:rsidRDefault="005B060C" w:rsidP="005B060C">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هذا النعي في محله، ذلك ان المقرر في قضاء هذه المحكمة أنه لئن كان الاسم هو حق شخصي لصاحبه فإنه يعتبر واجبا اجتماعيا اقتضته مصلحة الجماعة لتمييز أفرادها مما يستوجب ثباته وعدم تركه عرض</w:t>
      </w:r>
      <w:r w:rsidRPr="009907C7">
        <w:rPr>
          <w:rFonts w:asciiTheme="majorBidi" w:hAnsiTheme="majorBidi" w:cstheme="majorBidi" w:hint="cs"/>
          <w:sz w:val="32"/>
          <w:szCs w:val="32"/>
          <w:rtl/>
          <w:lang w:bidi="ar-BH"/>
        </w:rPr>
        <w:t>ة</w:t>
      </w:r>
      <w:r w:rsidRPr="009907C7">
        <w:rPr>
          <w:rFonts w:asciiTheme="majorBidi" w:hAnsiTheme="majorBidi" w:cstheme="majorBidi"/>
          <w:sz w:val="32"/>
          <w:szCs w:val="32"/>
          <w:rtl/>
          <w:lang w:bidi="ar-BH"/>
        </w:rPr>
        <w:t xml:space="preserve"> للتغيير وفقا لمشيئة صاحبه</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قيد. وكان من المقرر طبقا لنص المادة الثالثة من المرسوم بقانون رقم 26 لسنة 2000 بشأن تنظيم إجراءات دعاو</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اكتساب الأسماء والألقاب وتعديلها أنه يجوز لمن لم يبلغ الخامسة والعشرين من عمره أن يطلب تغيير اسمه الشخصي فقط إذا كانت له مصلحة جدية في ذلك ... ، كما انه من المقرر وفقا لقضاء هذه المحكمة انه ولئن كان لمحكمة الموضوع السلطة التامة في فهم الواقع في الدعوى وتقدير الادلة الا ان شرط ذلك ان يكون استخلاصها سائغا، فإذا كان ذلك وكان الحكم الابتدائي والمؤيد بالحكم المطعون فيه قد خلص الى وجود مصلحة جدية في تغيير اسم ابن المطعون ضده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ان يبين ماهية تلك المصلحة و</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ان يدلل على تحققها ب</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دليل من الاوراق ، الامر الذي يكون معه استخلاصه لتحققها في الدعوى استخلاصا غير سائغ، الامر الذي  يشوبه بالقصور في التسبيب بما يعيبه ويوجب نقضه.</w:t>
      </w:r>
    </w:p>
    <w:p w:rsidR="005B060C" w:rsidRPr="009907C7" w:rsidRDefault="005B060C" w:rsidP="005B060C">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وحيث انه لما كان الموضوع صالحا للفصل فيه، ولما كان المطعون ضده لم يثبت تحقق المصلحة الجدية المتطلبة وفقا لمفهوم المادة 3 من المرسوم بقانون 26 لسنة 2000 وخلت الاوراق مما يؤيد ذلك، الامر الذي يتعين معه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لغاء الحكم المستأنف والقضاء مجددا برفض الدعوى.</w:t>
      </w:r>
    </w:p>
    <w:p w:rsidR="005B060C" w:rsidRPr="009907C7" w:rsidRDefault="005B060C" w:rsidP="005B060C">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انه عن المصاريف فإن المحكمة تلزم المطعون ضده بمصروفات الطعن والدعوى الموضوعية عن درجتي التقاضي.</w:t>
      </w:r>
    </w:p>
    <w:p w:rsidR="008064E6" w:rsidRDefault="008064E6">
      <w:pPr>
        <w:rPr>
          <w:lang w:bidi="ar-BH"/>
        </w:rPr>
      </w:pPr>
      <w:bookmarkStart w:id="0" w:name="_GoBack"/>
      <w:bookmarkEnd w:id="0"/>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187247"/>
    <w:multiLevelType w:val="hybridMultilevel"/>
    <w:tmpl w:val="B7361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4BE"/>
    <w:rsid w:val="0003272B"/>
    <w:rsid w:val="005B060C"/>
    <w:rsid w:val="008064E6"/>
    <w:rsid w:val="00F414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60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B060C"/>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5B060C"/>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60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B060C"/>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5B060C"/>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692</Words>
  <Characters>3950</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2020-04-21T13:05:00Z</dcterms:created>
  <dcterms:modified xsi:type="dcterms:W3CDTF">2020-04-21T13:05:00Z</dcterms:modified>
</cp:coreProperties>
</file>