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D04" w:rsidRPr="009907C7" w:rsidRDefault="00917D04" w:rsidP="00917D04">
      <w:pPr>
        <w:bidi/>
        <w:spacing w:after="0" w:line="360" w:lineRule="auto"/>
        <w:jc w:val="center"/>
        <w:rPr>
          <w:rFonts w:asciiTheme="majorBidi" w:hAnsiTheme="majorBidi" w:cstheme="majorBidi"/>
          <w:b/>
          <w:bCs/>
          <w:sz w:val="32"/>
          <w:szCs w:val="32"/>
          <w:lang w:bidi="ar-BH"/>
        </w:rPr>
      </w:pPr>
      <w:r w:rsidRPr="009907C7">
        <w:rPr>
          <w:rFonts w:asciiTheme="majorBidi" w:hAnsiTheme="majorBidi" w:cstheme="majorBidi"/>
          <w:b/>
          <w:bCs/>
          <w:sz w:val="32"/>
          <w:szCs w:val="32"/>
          <w:rtl/>
          <w:lang w:bidi="ar-BH"/>
        </w:rPr>
        <w:t>جلسة 14 من فبراير سنة 2017</w:t>
      </w:r>
    </w:p>
    <w:p w:rsidR="00917D04" w:rsidRPr="009907C7" w:rsidRDefault="00917D04" w:rsidP="00917D04">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برئاسة</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المستشار أحمد حسن عبدالرازق</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وعضوية المستشارين</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محمد </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بوالقاسم خليل سيد ،</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محمد محمد محمد الصياد ،أحمد علي يحي</w:t>
      </w:r>
      <w:r w:rsidRPr="009907C7">
        <w:rPr>
          <w:rFonts w:asciiTheme="majorBidi" w:hAnsiTheme="majorBidi" w:cstheme="majorBidi" w:hint="cs"/>
          <w:sz w:val="32"/>
          <w:szCs w:val="32"/>
          <w:rtl/>
          <w:lang w:bidi="ar-BH"/>
        </w:rPr>
        <w:t>ى</w:t>
      </w:r>
    </w:p>
    <w:p w:rsidR="00917D04" w:rsidRPr="009907C7" w:rsidRDefault="00917D04" w:rsidP="00917D04">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17D04" w:rsidRPr="009907C7" w:rsidRDefault="00917D04" w:rsidP="00917D04">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  57 </w:t>
      </w:r>
      <w:r w:rsidRPr="009907C7">
        <w:rPr>
          <w:rFonts w:asciiTheme="majorBidi" w:hAnsiTheme="majorBidi" w:cstheme="majorBidi"/>
          <w:b/>
          <w:bCs/>
          <w:sz w:val="32"/>
          <w:szCs w:val="32"/>
          <w:lang w:bidi="ar-BH"/>
        </w:rPr>
        <w:t xml:space="preserve"> </w:t>
      </w:r>
      <w:r w:rsidRPr="009907C7">
        <w:rPr>
          <w:rFonts w:asciiTheme="majorBidi" w:hAnsiTheme="majorBidi" w:cstheme="majorBidi"/>
          <w:b/>
          <w:bCs/>
          <w:sz w:val="32"/>
          <w:szCs w:val="32"/>
          <w:rtl/>
          <w:lang w:bidi="ar-BH"/>
        </w:rPr>
        <w:t>)</w:t>
      </w:r>
    </w:p>
    <w:p w:rsidR="00917D04" w:rsidRPr="009907C7" w:rsidRDefault="00917D04" w:rsidP="00917D04">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الطعن رقم 447 لسنة 2015 </w:t>
      </w:r>
    </w:p>
    <w:p w:rsidR="00917D04" w:rsidRPr="009907C7" w:rsidRDefault="00917D04" w:rsidP="00917D04">
      <w:pPr>
        <w:bidi/>
        <w:spacing w:after="0" w:line="360" w:lineRule="auto"/>
        <w:jc w:val="both"/>
        <w:rPr>
          <w:rFonts w:asciiTheme="majorBidi" w:hAnsiTheme="majorBidi" w:cstheme="majorBidi"/>
          <w:b/>
          <w:bCs/>
          <w:sz w:val="32"/>
          <w:szCs w:val="32"/>
          <w:u w:val="single"/>
          <w:rtl/>
          <w:lang w:bidi="ar-BH"/>
        </w:rPr>
      </w:pPr>
      <w:r w:rsidRPr="009907C7">
        <w:rPr>
          <w:rFonts w:asciiTheme="majorBidi" w:hAnsiTheme="majorBidi" w:cstheme="majorBidi"/>
          <w:b/>
          <w:bCs/>
          <w:sz w:val="32"/>
          <w:szCs w:val="32"/>
          <w:u w:val="single"/>
          <w:rtl/>
          <w:lang w:bidi="ar-BH"/>
        </w:rPr>
        <w:t xml:space="preserve"> (1-5) اثبات . حكم " عيوب التدليل : القصور فى التسبيب ". دفاع "الدفاع الجوهرى" . عمل .  محكمة الموضوع . </w:t>
      </w:r>
    </w:p>
    <w:p w:rsidR="00917D04" w:rsidRPr="009907C7" w:rsidRDefault="00917D04" w:rsidP="00917D04">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(1) الطلب أو وجه الدفاع الجازم الذ</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قد يترتب عليه تغيير وجه الرأ</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ف</w:t>
      </w:r>
      <w:r w:rsidRPr="009907C7">
        <w:rPr>
          <w:rFonts w:asciiTheme="majorBidi" w:hAnsiTheme="majorBidi" w:cstheme="majorBidi" w:hint="cs"/>
          <w:sz w:val="32"/>
          <w:szCs w:val="32"/>
          <w:rtl/>
          <w:lang w:bidi="ar-BH"/>
        </w:rPr>
        <w:t xml:space="preserve">ي </w:t>
      </w:r>
      <w:r w:rsidRPr="009907C7">
        <w:rPr>
          <w:rFonts w:asciiTheme="majorBidi" w:hAnsiTheme="majorBidi" w:cstheme="majorBidi"/>
          <w:sz w:val="32"/>
          <w:szCs w:val="32"/>
          <w:rtl/>
          <w:lang w:bidi="ar-BH"/>
        </w:rPr>
        <w:t>الدعوى . وجوب تناول المحكمة له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أسباب حكمها . مخالفة ذلك قصور.</w:t>
      </w:r>
    </w:p>
    <w:p w:rsidR="00917D04" w:rsidRPr="009907C7" w:rsidRDefault="00917D04" w:rsidP="00917D04">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(2) المدعى هو الملزم بإثبات ما يدعيه سواء كان مدعيا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الدعوى أو مد</w:t>
      </w:r>
      <w:r w:rsidRPr="009907C7">
        <w:rPr>
          <w:rFonts w:asciiTheme="majorBidi" w:hAnsiTheme="majorBidi" w:cstheme="majorBidi" w:hint="cs"/>
          <w:sz w:val="32"/>
          <w:szCs w:val="32"/>
          <w:rtl/>
          <w:lang w:bidi="ar-BH"/>
        </w:rPr>
        <w:t xml:space="preserve">عَي </w:t>
      </w:r>
      <w:r w:rsidRPr="009907C7">
        <w:rPr>
          <w:rFonts w:asciiTheme="majorBidi" w:hAnsiTheme="majorBidi" w:cstheme="majorBidi"/>
          <w:sz w:val="32"/>
          <w:szCs w:val="32"/>
          <w:rtl/>
          <w:lang w:bidi="ar-BH"/>
        </w:rPr>
        <w:t xml:space="preserve">عليه فيها . </w:t>
      </w:r>
    </w:p>
    <w:p w:rsidR="00917D04" w:rsidRPr="009907C7" w:rsidRDefault="00917D04" w:rsidP="00917D04">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(3) صاحب العمل هو الذ</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يقع عليه عبء اثبات الوفاء بأجر العامل . </w:t>
      </w:r>
    </w:p>
    <w:p w:rsidR="00917D04" w:rsidRPr="009907C7" w:rsidRDefault="00917D04" w:rsidP="00917D04">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(4) براءة ذمة صاحب العمل من الأجر . شرطه أن يوقع العامل ما</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يفيد تسلمه الأجر أو بإتمام تحويل أجره إلى حساب بأحد البنوك بناء على طلب العامل . م 46 ق العمل رقم 36 لسنة 2012. </w:t>
      </w:r>
    </w:p>
    <w:p w:rsidR="00917D04" w:rsidRPr="009907C7" w:rsidRDefault="00917D04" w:rsidP="00917D04">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(5) تمسك الطاعنة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دفاعها أمام محكمة الموضوع بسداد مستحقات المطعون ضده بإيداعها حسابه لدى البنك بحوالتين ودللت على ذلك بتقديم صورتين ضوئيتين للحوالتين وطلبت إحالة الدعوى للتحقيق ل</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ثبات صحة دفاعها . دفاع جوهر</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 قضاء الحكم المطعون فيه للمطعون ضده بمستحقاته بالمبلغ المقض</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به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أن تقسط دفاعها حقه من البحث والتمحيص والرد عليه بما يصلح لمواجهة دفاعها و</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أن تستنف</w:t>
      </w:r>
      <w:r w:rsidRPr="009907C7">
        <w:rPr>
          <w:rFonts w:asciiTheme="majorBidi" w:hAnsiTheme="majorBidi" w:cstheme="majorBidi" w:hint="cs"/>
          <w:sz w:val="32"/>
          <w:szCs w:val="32"/>
          <w:rtl/>
          <w:lang w:bidi="ar-BH"/>
        </w:rPr>
        <w:t xml:space="preserve">د </w:t>
      </w:r>
      <w:r w:rsidRPr="009907C7">
        <w:rPr>
          <w:rFonts w:asciiTheme="majorBidi" w:hAnsiTheme="majorBidi" w:cstheme="majorBidi"/>
          <w:sz w:val="32"/>
          <w:szCs w:val="32"/>
          <w:rtl/>
          <w:lang w:bidi="ar-BH"/>
        </w:rPr>
        <w:t>كافة الوسائل لبلوغ وجه الحق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الدعوى قصور . </w:t>
      </w:r>
    </w:p>
    <w:p w:rsidR="00917D04" w:rsidRPr="009907C7" w:rsidRDefault="00917D04" w:rsidP="00917D04">
      <w:pPr>
        <w:tabs>
          <w:tab w:val="left" w:pos="1971"/>
        </w:tabs>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r>
      <w:r w:rsidRPr="009907C7">
        <w:rPr>
          <w:rFonts w:asciiTheme="majorBidi" w:hAnsiTheme="majorBidi" w:cstheme="majorBidi"/>
          <w:sz w:val="32"/>
          <w:szCs w:val="32"/>
          <w:rtl/>
          <w:lang w:bidi="ar-BH"/>
        </w:rPr>
        <w:tab/>
      </w:r>
      <w:r w:rsidRPr="009907C7">
        <w:rPr>
          <w:rFonts w:asciiTheme="majorBidi" w:hAnsiTheme="majorBidi" w:cstheme="majorBidi"/>
          <w:sz w:val="32"/>
          <w:szCs w:val="32"/>
          <w:rtl/>
          <w:lang w:bidi="ar-BH"/>
        </w:rPr>
        <w:tab/>
      </w:r>
      <w:r w:rsidRPr="009907C7">
        <w:rPr>
          <w:rFonts w:asciiTheme="majorBidi" w:hAnsiTheme="majorBidi" w:cstheme="majorBidi"/>
          <w:sz w:val="32"/>
          <w:szCs w:val="32"/>
          <w:rtl/>
          <w:lang w:bidi="ar-BH"/>
        </w:rPr>
        <w:tab/>
      </w:r>
    </w:p>
    <w:p w:rsidR="00917D04" w:rsidRPr="009907C7" w:rsidRDefault="00917D04" w:rsidP="00917D04">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917D04" w:rsidRPr="009907C7" w:rsidRDefault="00917D04" w:rsidP="00917D04">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hint="cs"/>
          <w:sz w:val="32"/>
          <w:szCs w:val="32"/>
          <w:rtl/>
          <w:lang w:bidi="ar-BH"/>
        </w:rPr>
        <w:lastRenderedPageBreak/>
        <w:t>إ</w:t>
      </w:r>
      <w:r w:rsidRPr="009907C7">
        <w:rPr>
          <w:rFonts w:asciiTheme="majorBidi" w:hAnsiTheme="majorBidi" w:cstheme="majorBidi"/>
          <w:sz w:val="32"/>
          <w:szCs w:val="32"/>
          <w:rtl/>
          <w:lang w:bidi="ar-BH"/>
        </w:rPr>
        <w:t>ن الطلب أو وجه الدفاع الجازم الذي قد يترتب عليه تغيير وجه الرأي في الدعوى وجوب تناول المحكمة له في أسباب حكمها وإلا كان حكمها قاصرا.</w:t>
      </w:r>
    </w:p>
    <w:p w:rsidR="00917D04" w:rsidRPr="009907C7" w:rsidRDefault="00917D04" w:rsidP="00917D04">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المقرر- أن المدعي هو الملزم بإثبات ما يدعيه سواء كان مدعيا في الدعوى أو مدعى عليه فيها .</w:t>
      </w:r>
    </w:p>
    <w:p w:rsidR="00917D04" w:rsidRPr="009907C7" w:rsidRDefault="00917D04" w:rsidP="00917D04">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المقرر</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أن صاحب العمل هو الذي يقع عليه عبء إثبات الوفاء بأجر العامل. </w:t>
      </w:r>
    </w:p>
    <w:p w:rsidR="00917D04" w:rsidRPr="009907C7" w:rsidRDefault="00917D04" w:rsidP="00917D04">
      <w:pPr>
        <w:tabs>
          <w:tab w:val="left" w:pos="1250"/>
        </w:tabs>
        <w:bidi/>
        <w:spacing w:after="0" w:line="360" w:lineRule="auto"/>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ab/>
      </w:r>
    </w:p>
    <w:p w:rsidR="00917D04" w:rsidRPr="009907C7" w:rsidRDefault="00917D04" w:rsidP="00917D04">
      <w:pPr>
        <w:numPr>
          <w:ilvl w:val="0"/>
          <w:numId w:val="1"/>
        </w:numPr>
        <w:bidi/>
        <w:spacing w:after="0" w:line="360" w:lineRule="auto"/>
        <w:ind w:left="0"/>
        <w:rPr>
          <w:rFonts w:asciiTheme="majorBidi" w:hAnsiTheme="majorBidi" w:cstheme="majorBidi"/>
          <w:sz w:val="32"/>
          <w:szCs w:val="32"/>
          <w:lang w:bidi="ar-BH"/>
        </w:rPr>
      </w:pPr>
      <w:r w:rsidRPr="009907C7">
        <w:rPr>
          <w:rFonts w:asciiTheme="majorBidi" w:hAnsiTheme="majorBidi" w:cstheme="majorBidi"/>
          <w:sz w:val="32"/>
          <w:szCs w:val="32"/>
          <w:rtl/>
          <w:lang w:bidi="ar-BH"/>
        </w:rPr>
        <w:t>المقرر وفقا للمادة 46 من القانون رقم 36 لسنة 2012 بإصدار قانون العمل في القطاع الأهلي أنه لا تبرؤ ذمة صاحب العمل من الأجر إلا إذا وقع العامل ما يفيد تسلمه الأجر في السجل المعد لذلك أو في كشوف الأجور أو إيصال خاص يعد لهذا الغرض أو بإتمام تحويل أجره إلى حساب بأحد البنوك بناء على طلب العامل.</w:t>
      </w:r>
    </w:p>
    <w:p w:rsidR="00917D04" w:rsidRPr="009907C7" w:rsidRDefault="00917D04" w:rsidP="00917D04">
      <w:pPr>
        <w:tabs>
          <w:tab w:val="left" w:pos="1024"/>
        </w:tabs>
        <w:bidi/>
        <w:spacing w:after="0" w:line="360" w:lineRule="auto"/>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ab/>
      </w:r>
    </w:p>
    <w:p w:rsidR="00917D04" w:rsidRPr="009907C7" w:rsidRDefault="00917D04" w:rsidP="00917D04">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  اذ كانت الطاعنة قد تمسكت بأنها سددت مستحقات المطعون ضده من الأجر وبدل الإجازة السنوية ومكافأة نهاية الخدمة المطالب بها بإيداعها حسابه لدى بنك ستاندرد تشارترد بحوالتين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حداهما مؤرخة 1/7/2014 بمبلغ مقداره 3500 دينار والأخرى مؤرخة 9/7/2014 بمبلغ 6602 دينار ودللت على ذلك بتقديم صورتين ضوئيتين للحوالتين المشار إليهما مقررة </w:t>
      </w:r>
      <w:r w:rsidRPr="009907C7">
        <w:rPr>
          <w:rFonts w:asciiTheme="majorBidi" w:hAnsiTheme="majorBidi" w:cstheme="majorBidi" w:hint="cs"/>
          <w:sz w:val="32"/>
          <w:szCs w:val="32"/>
          <w:rtl/>
          <w:lang w:bidi="ar-BH"/>
        </w:rPr>
        <w:t>أن</w:t>
      </w:r>
      <w:r w:rsidRPr="009907C7">
        <w:rPr>
          <w:rFonts w:asciiTheme="majorBidi" w:hAnsiTheme="majorBidi" w:cstheme="majorBidi"/>
          <w:sz w:val="32"/>
          <w:szCs w:val="32"/>
          <w:rtl/>
          <w:lang w:bidi="ar-BH"/>
        </w:rPr>
        <w:t xml:space="preserve"> البنك رفض تسليمها ما يفيد إيداع تلك المبالغ حساب المطعون ضده وصرفه لها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 xml:space="preserve">دون إذن من المحكمة وطلبت الاستعلام من البنك عن ذلك، كما طلبت إحالة الدعوى للتحقيق لإثبات صحة دفاعها وإذ قضى الحكم المطعون فيه للمطعون ضده بمستحقاته </w:t>
      </w:r>
      <w:r w:rsidRPr="009907C7">
        <w:rPr>
          <w:rFonts w:asciiTheme="majorBidi" w:hAnsiTheme="majorBidi" w:cstheme="majorBidi" w:hint="cs"/>
          <w:sz w:val="32"/>
          <w:szCs w:val="32"/>
          <w:rtl/>
          <w:lang w:bidi="ar-BH"/>
        </w:rPr>
        <w:t>ال</w:t>
      </w:r>
      <w:r w:rsidRPr="009907C7">
        <w:rPr>
          <w:rFonts w:asciiTheme="majorBidi" w:hAnsiTheme="majorBidi" w:cstheme="majorBidi"/>
          <w:sz w:val="32"/>
          <w:szCs w:val="32"/>
          <w:rtl/>
          <w:lang w:bidi="ar-BH"/>
        </w:rPr>
        <w:t>سالفة الذكر بالمبلغ المقضي به بق</w:t>
      </w:r>
      <w:r w:rsidRPr="009907C7">
        <w:rPr>
          <w:rFonts w:asciiTheme="majorBidi" w:hAnsiTheme="majorBidi" w:cstheme="majorBidi" w:hint="cs"/>
          <w:sz w:val="32"/>
          <w:szCs w:val="32"/>
          <w:rtl/>
          <w:lang w:bidi="ar-BH"/>
        </w:rPr>
        <w:t>و</w:t>
      </w:r>
      <w:r w:rsidRPr="009907C7">
        <w:rPr>
          <w:rFonts w:asciiTheme="majorBidi" w:hAnsiTheme="majorBidi" w:cstheme="majorBidi"/>
          <w:sz w:val="32"/>
          <w:szCs w:val="32"/>
          <w:rtl/>
          <w:lang w:bidi="ar-BH"/>
        </w:rPr>
        <w:t>لة جحد المطعون ضده للصورتين الضوئيتين للحوالتين المشار إليهما آنفا وانهما محررتان باللغة الأجنبية و</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ن المحكمة غير ملزمة بالتماس الدليل ممن ليس خصما في الدعوى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أن تقسطه حقه من البحث والتمحيص والرد عليه بما يصلح لمواجهة دفاعه الجوهري الذي ـ إن صح ـ قد يتغير به وجه الرأي في الدعوى و</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أن تستنفد المحكمة كافة الوسائل</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كافة لبلوغ وجه الحق في الدعوى فإنه يكون معيبا بالقصور في التسبيب .</w:t>
      </w:r>
    </w:p>
    <w:p w:rsidR="00917D04" w:rsidRPr="009907C7" w:rsidRDefault="00917D04" w:rsidP="00917D04">
      <w:pPr>
        <w:tabs>
          <w:tab w:val="left" w:pos="4114"/>
        </w:tabs>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r>
    </w:p>
    <w:p w:rsidR="00917D04" w:rsidRPr="009907C7" w:rsidRDefault="00917D04" w:rsidP="00917D04">
      <w:pPr>
        <w:tabs>
          <w:tab w:val="left" w:pos="1785"/>
          <w:tab w:val="left" w:pos="1852"/>
          <w:tab w:val="center" w:pos="4061"/>
        </w:tabs>
        <w:bidi/>
        <w:spacing w:after="0" w:line="360" w:lineRule="auto"/>
        <w:jc w:val="center"/>
        <w:rPr>
          <w:rFonts w:asciiTheme="majorBidi" w:hAnsiTheme="majorBidi" w:cstheme="majorBidi"/>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917D04" w:rsidRPr="009907C7" w:rsidRDefault="00917D04" w:rsidP="00917D04">
      <w:pPr>
        <w:tabs>
          <w:tab w:val="left" w:pos="720"/>
          <w:tab w:val="center" w:pos="4338"/>
        </w:tabs>
        <w:bidi/>
        <w:spacing w:after="0" w:line="360" w:lineRule="auto"/>
        <w:rPr>
          <w:rFonts w:asciiTheme="majorBidi" w:hAnsiTheme="majorBidi" w:cstheme="majorBidi"/>
          <w:sz w:val="32"/>
          <w:szCs w:val="32"/>
          <w:rtl/>
        </w:rPr>
      </w:pPr>
      <w:r w:rsidRPr="009907C7">
        <w:rPr>
          <w:rFonts w:asciiTheme="majorBidi" w:hAnsiTheme="majorBidi" w:cstheme="majorBidi"/>
          <w:sz w:val="32"/>
          <w:szCs w:val="32"/>
          <w:rtl/>
        </w:rPr>
        <w:tab/>
      </w:r>
      <w:r w:rsidRPr="009907C7">
        <w:rPr>
          <w:rFonts w:asciiTheme="majorBidi" w:hAnsiTheme="majorBidi" w:cstheme="majorBidi"/>
          <w:sz w:val="32"/>
          <w:szCs w:val="32"/>
          <w:rtl/>
        </w:rPr>
        <w:tab/>
      </w:r>
    </w:p>
    <w:p w:rsidR="00917D04" w:rsidRPr="009907C7" w:rsidRDefault="00917D04" w:rsidP="00917D04">
      <w:pPr>
        <w:bidi/>
        <w:spacing w:after="0" w:line="360" w:lineRule="auto"/>
        <w:jc w:val="center"/>
        <w:rPr>
          <w:rFonts w:asciiTheme="majorBidi" w:hAnsiTheme="majorBidi" w:cstheme="majorBidi"/>
          <w:b/>
          <w:bCs/>
          <w:sz w:val="32"/>
          <w:szCs w:val="32"/>
          <w:rtl/>
        </w:rPr>
      </w:pPr>
      <w:r w:rsidRPr="009907C7">
        <w:rPr>
          <w:rFonts w:asciiTheme="majorBidi" w:hAnsiTheme="majorBidi" w:cstheme="majorBidi"/>
          <w:b/>
          <w:bCs/>
          <w:sz w:val="32"/>
          <w:szCs w:val="32"/>
          <w:rtl/>
        </w:rPr>
        <w:t>المحكمة</w:t>
      </w:r>
    </w:p>
    <w:p w:rsidR="00917D04" w:rsidRPr="009907C7" w:rsidRDefault="00917D04" w:rsidP="00917D04">
      <w:pPr>
        <w:bidi/>
        <w:spacing w:after="0" w:line="360" w:lineRule="auto"/>
        <w:rPr>
          <w:rFonts w:asciiTheme="majorBidi" w:hAnsiTheme="majorBidi" w:cstheme="majorBidi"/>
          <w:sz w:val="32"/>
          <w:szCs w:val="32"/>
          <w:rtl/>
          <w:lang w:bidi="ar-BH"/>
        </w:rPr>
      </w:pPr>
      <w:r w:rsidRPr="009907C7">
        <w:rPr>
          <w:rFonts w:asciiTheme="majorBidi" w:hAnsiTheme="majorBidi" w:cstheme="majorBidi"/>
          <w:sz w:val="32"/>
          <w:szCs w:val="32"/>
          <w:rtl/>
          <w:lang w:bidi="ar-BH"/>
        </w:rPr>
        <w:t>بعد الاطلاع على الأوراق، وسماع التقرير الذي تلاه القاضي المقرر، وبعد المداولة .</w:t>
      </w:r>
    </w:p>
    <w:p w:rsidR="00917D04" w:rsidRPr="009907C7" w:rsidRDefault="00917D04" w:rsidP="00917D04">
      <w:pPr>
        <w:bidi/>
        <w:spacing w:after="0" w:line="360" w:lineRule="auto"/>
        <w:ind w:firstLine="720"/>
        <w:rPr>
          <w:rFonts w:asciiTheme="majorBidi" w:hAnsiTheme="majorBidi" w:cstheme="majorBidi"/>
          <w:sz w:val="32"/>
          <w:szCs w:val="32"/>
          <w:rtl/>
          <w:lang w:bidi="ar-BH"/>
        </w:rPr>
      </w:pPr>
      <w:r w:rsidRPr="009907C7">
        <w:rPr>
          <w:rFonts w:asciiTheme="majorBidi" w:hAnsiTheme="majorBidi" w:cstheme="majorBidi"/>
          <w:sz w:val="32"/>
          <w:szCs w:val="32"/>
          <w:rtl/>
          <w:lang w:bidi="ar-BH"/>
        </w:rPr>
        <w:t>حيث إن الطعن استوفى أوضاعه الشكلية.</w:t>
      </w:r>
    </w:p>
    <w:p w:rsidR="00917D04" w:rsidRPr="009907C7" w:rsidRDefault="00917D04" w:rsidP="00917D04">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إن الوقائع – على ما يبين من الحكم المطعون فيه وسائر الأوراق – تتحصل في أن المطعون ضده أقام على الطاعنة الدعوى رقم 2/14086 لسنة 2014/3 أمام مكتب إدارة الدعوى العمالية بطلب إلزامها بمستحقاته العمالية ومن ضمنها أجره عن شهر يونيو سنة 2014 وبدل الإجازة السنوية ومكافأة نهاية الخدمة عن الفترة من 1/9/2012 حتى يونيو سنة 2014 على سند أنه عمل لديها ا</w:t>
      </w:r>
      <w:r w:rsidRPr="009907C7">
        <w:rPr>
          <w:rFonts w:asciiTheme="majorBidi" w:hAnsiTheme="majorBidi" w:cstheme="majorBidi" w:hint="cs"/>
          <w:sz w:val="32"/>
          <w:szCs w:val="32"/>
          <w:rtl/>
          <w:lang w:bidi="ar-BH"/>
        </w:rPr>
        <w:t>ب</w:t>
      </w:r>
      <w:r w:rsidRPr="009907C7">
        <w:rPr>
          <w:rFonts w:asciiTheme="majorBidi" w:hAnsiTheme="majorBidi" w:cstheme="majorBidi"/>
          <w:sz w:val="32"/>
          <w:szCs w:val="32"/>
          <w:rtl/>
          <w:lang w:bidi="ar-BH"/>
        </w:rPr>
        <w:t>ت</w:t>
      </w:r>
      <w:r w:rsidRPr="009907C7">
        <w:rPr>
          <w:rFonts w:asciiTheme="majorBidi" w:hAnsiTheme="majorBidi" w:cstheme="majorBidi" w:hint="cs"/>
          <w:sz w:val="32"/>
          <w:szCs w:val="32"/>
          <w:rtl/>
          <w:lang w:bidi="ar-BH"/>
        </w:rPr>
        <w:t>د</w:t>
      </w:r>
      <w:r w:rsidRPr="009907C7">
        <w:rPr>
          <w:rFonts w:asciiTheme="majorBidi" w:hAnsiTheme="majorBidi" w:cstheme="majorBidi"/>
          <w:sz w:val="32"/>
          <w:szCs w:val="32"/>
          <w:rtl/>
          <w:lang w:bidi="ar-BH"/>
        </w:rPr>
        <w:t>ا</w:t>
      </w:r>
      <w:r w:rsidRPr="009907C7">
        <w:rPr>
          <w:rFonts w:asciiTheme="majorBidi" w:hAnsiTheme="majorBidi" w:cstheme="majorBidi" w:hint="cs"/>
          <w:sz w:val="32"/>
          <w:szCs w:val="32"/>
          <w:rtl/>
          <w:lang w:bidi="ar-BH"/>
        </w:rPr>
        <w:t>ء</w:t>
      </w:r>
      <w:r w:rsidRPr="009907C7">
        <w:rPr>
          <w:rFonts w:asciiTheme="majorBidi" w:hAnsiTheme="majorBidi" w:cstheme="majorBidi"/>
          <w:sz w:val="32"/>
          <w:szCs w:val="32"/>
          <w:rtl/>
          <w:lang w:bidi="ar-BH"/>
        </w:rPr>
        <w:t xml:space="preserve"> من 8/11/2009 بعقد عمل محدد المدة لمدة سنة يتجدد تلقائيا في وظيفة مهندس ميكانيكي بأجر شهري مقداره 3500 دينار يشمل أجرا أساسيا 2500 دينار وبدل سكن مقداره 600 دينار وبدل سيارة 400 دينار وبدلات أخرى مائة دينار، وبتاريخ 29/5/2014 أخطرته بفصله بدون سبب مشروع وامتنعت عن سداد مستحقاته فأقام الدعوى. تمسكت الطاعنة ب</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 xml:space="preserve">نها سددت مستحقاته عن أجر شهر يونيو سنة 2014 وبدل الإجازة ومكافأة نهاية الخدمة بتحويل مبلغها إلى حسابه بحوالتين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حداهما مؤرخة 1/7/2014 بمبلغ مقداره 3500 دينار والأخرى مؤرخة 9/7/2014 بمبلغ مقداره 6602 دينار، ودللت على ذلك بتقديمها صورة ضوئية للحوالتين المشار إليهما مقررة أن البنك رفض منحها ما يفيد أنه تم إيداع المبلغ المحول حساب المطعون ضده وصرف الأخير له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إذن من المحكمة وطلبت الاستعلام من البنك المشار إليه عما سلف، كما طلبت إحالة الدعوى للتحقيق لإثبات دفاعه</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 واجه المطعون ضده هذا الدفاع بجحده الصور الضوئية للحوالتين وبأنهما محررتان باللغة الأجنبية وإذ تعذر حسم النزاع صلحا فأحيلت الدعوى إلى المحكمة الكبرى مشفوعة بمذكرة قاضي إدارة الدعوى وأمامها طلبت الطاعنة إحالة الدعوى للتحقيق لإثبات دفاعها </w:t>
      </w:r>
      <w:r w:rsidRPr="009907C7">
        <w:rPr>
          <w:rFonts w:asciiTheme="majorBidi" w:hAnsiTheme="majorBidi" w:cstheme="majorBidi" w:hint="cs"/>
          <w:sz w:val="32"/>
          <w:szCs w:val="32"/>
          <w:rtl/>
          <w:lang w:bidi="ar-BH"/>
        </w:rPr>
        <w:t>ال</w:t>
      </w:r>
      <w:r w:rsidRPr="009907C7">
        <w:rPr>
          <w:rFonts w:asciiTheme="majorBidi" w:hAnsiTheme="majorBidi" w:cstheme="majorBidi"/>
          <w:sz w:val="32"/>
          <w:szCs w:val="32"/>
          <w:rtl/>
          <w:lang w:bidi="ar-BH"/>
        </w:rPr>
        <w:t>سالف البيان. قضت المحكمة بإلزام الطاعنة أن تؤدي إلى المطعون ضده مبلغا مقداره 730/7876 دينارا عبارة عن الأجر المتأخر المطالب به 3500 دينار وبدل الإجازة السنوية 730/2216 دينارا ومكافأة نهاية الخدمة 2160 دينارا. طعنت الطاعنة في هذا الحكم بطريق التمييز وأودع المكتب الفني برأيه في الطعن وإذ عرض الطعن على هذه المحكمة في غرفة مشورة فحددت جلسة لنظره.</w:t>
      </w:r>
    </w:p>
    <w:p w:rsidR="00917D04" w:rsidRPr="009907C7" w:rsidRDefault="00917D04" w:rsidP="00917D04">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وحيث إن الطعن أقيم على ثلاثة أسباب تنعى بها الطاعنة على الحكم المطعون فيه مخالفة القانون والخطأ في تطبيقه ومخالفة الثابت بالأوراق والقصور في التسبيب، وفي بيان ذلك تقول </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 xml:space="preserve">نها تمسكت بسدادها مستحقات المطعون ضده المقضي بها بإيداعها حسابه ودللت على ذلك بتقديم صورتين ضوئيتين لحوالتين إحداهما بمبلغ 3500 دينار مؤرخة 1/7/2014 والأخرى بمبلغ 6602 دينار مؤرخة 9/7/2014 وطلبت الاستعلام من البنك عن صحة ذلك لرفضه تسليمها ما يفيد إيداع تلك المبالغ حساب المطعون ضده وصرفه لها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إذن من المحكمة، كما طلبت إحالة الدعوى للتحقيق لإثبات دفاعها المذكور، ورغم ذلك قضى الحكم المطعون فيه بإلزامها أن تؤدي إليه مستحقاته المقضي بها بق</w:t>
      </w:r>
      <w:r w:rsidRPr="009907C7">
        <w:rPr>
          <w:rFonts w:asciiTheme="majorBidi" w:hAnsiTheme="majorBidi" w:cstheme="majorBidi" w:hint="cs"/>
          <w:sz w:val="32"/>
          <w:szCs w:val="32"/>
          <w:rtl/>
          <w:lang w:bidi="ar-BH"/>
        </w:rPr>
        <w:t>و</w:t>
      </w:r>
      <w:r w:rsidRPr="009907C7">
        <w:rPr>
          <w:rFonts w:asciiTheme="majorBidi" w:hAnsiTheme="majorBidi" w:cstheme="majorBidi"/>
          <w:sz w:val="32"/>
          <w:szCs w:val="32"/>
          <w:rtl/>
          <w:lang w:bidi="ar-BH"/>
        </w:rPr>
        <w:t xml:space="preserve">لة </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ن المطعون ضده جحد الصورتين الضوئيتين للحوالتين المقدمتين وانهما محررتان باللغة الأجنبية والمحكمة غير ملزمة بالتماس الدليل ممن لم يكن خصما في الدعوى مما يعيبه ويستوجب نقضه.</w:t>
      </w:r>
    </w:p>
    <w:p w:rsidR="00917D04" w:rsidRPr="009907C7" w:rsidRDefault="00917D04" w:rsidP="00917D04">
      <w:pPr>
        <w:tabs>
          <w:tab w:val="left" w:pos="1202"/>
        </w:tabs>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r>
    </w:p>
    <w:p w:rsidR="00917D04" w:rsidRPr="009907C7" w:rsidRDefault="00917D04" w:rsidP="00917D04">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ان هذا النعي في محله، ذلك أن المقرر في قضاء هذه المحكمة أن الطلب أو وجه الدفاع الجازم الذي قد يترتب عليه تغيير وجه الرأي في الدعوى وجوب تناول المحكمة له في أسباب حكمها وإلا كان حكمها قاصرا، وأن المدعي هو الملزم بإثبات ما يدعيه سواء كان مدعيا في الدعوى أو مدعى عليه فيها وأن صاحب العمل هو الذي يقع عليه عبء إثبات الوفاء بأجر العامل. كما أنه من المقرر وفقا للمادة 46 من القانون رقم 36 لسنة 2012 بإصدار قانون العمل في القطاع الأهلي أنه لا تبرؤ ذمة صاحب العمل من الأجر إلا إذا وقع العامل ما يفيد تسلمه الأجر في السجل المعد لذلك أو في كشوف الأجور أو إيصال خاص يعد لهذا الغرض أو بإتمام تحويل أجره إلى حساب بأحد البنوك بناء على طلب العامل</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لما كان ذلك وكانت الطاعنة قد تمسكت بأنها سددت مستحقات المطعون ضده من الأجر وبدل الإجازة السنوية ومكافأة نهاية الخدمة المطالب بها بإيداعها حسابه لدى بنك ستاندرد تشارترد بحوالتين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حداهما مؤرخة 1/7/2014 بمبلغ مقداره 3500 دينار والأخرى مؤرخة 9/7/2014 بمبلغ 6602 دينار ودللت على ذلك بتقديم صورتين ضوئيتين للحوالتين المشار إليهما مقررة </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ن البنك رفض تسليمها ما يفيد إيداع تلك المبالغ حساب المطعون ضده وصرفه لها</w:t>
      </w:r>
      <w:r w:rsidRPr="009907C7">
        <w:rPr>
          <w:rFonts w:asciiTheme="majorBidi" w:hAnsiTheme="majorBidi" w:cstheme="majorBidi" w:hint="cs"/>
          <w:sz w:val="32"/>
          <w:szCs w:val="32"/>
          <w:rtl/>
          <w:lang w:bidi="ar-BH"/>
        </w:rPr>
        <w:t xml:space="preserve"> من</w:t>
      </w:r>
      <w:r w:rsidRPr="009907C7">
        <w:rPr>
          <w:rFonts w:asciiTheme="majorBidi" w:hAnsiTheme="majorBidi" w:cstheme="majorBidi"/>
          <w:sz w:val="32"/>
          <w:szCs w:val="32"/>
          <w:rtl/>
          <w:lang w:bidi="ar-BH"/>
        </w:rPr>
        <w:t xml:space="preserve"> دون إذن من المحكمة وطلبت الاستعلام من البنك عن ذلك، كما طلبت إحالة الدعوى للتحقيق لإثبات صحة دفاعها وإذ قضى الحكم المطعون فيه للمطعون ضده بمستحقاته </w:t>
      </w:r>
      <w:r w:rsidRPr="009907C7">
        <w:rPr>
          <w:rFonts w:asciiTheme="majorBidi" w:hAnsiTheme="majorBidi" w:cstheme="majorBidi" w:hint="cs"/>
          <w:sz w:val="32"/>
          <w:szCs w:val="32"/>
          <w:rtl/>
          <w:lang w:bidi="ar-BH"/>
        </w:rPr>
        <w:t>ال</w:t>
      </w:r>
      <w:r w:rsidRPr="009907C7">
        <w:rPr>
          <w:rFonts w:asciiTheme="majorBidi" w:hAnsiTheme="majorBidi" w:cstheme="majorBidi"/>
          <w:sz w:val="32"/>
          <w:szCs w:val="32"/>
          <w:rtl/>
          <w:lang w:bidi="ar-BH"/>
        </w:rPr>
        <w:t>سالفة الذكر بالمبلغ المقضي به بق</w:t>
      </w:r>
      <w:r w:rsidRPr="009907C7">
        <w:rPr>
          <w:rFonts w:asciiTheme="majorBidi" w:hAnsiTheme="majorBidi" w:cstheme="majorBidi" w:hint="cs"/>
          <w:sz w:val="32"/>
          <w:szCs w:val="32"/>
          <w:rtl/>
          <w:lang w:bidi="ar-BH"/>
        </w:rPr>
        <w:t>و</w:t>
      </w:r>
      <w:r w:rsidRPr="009907C7">
        <w:rPr>
          <w:rFonts w:asciiTheme="majorBidi" w:hAnsiTheme="majorBidi" w:cstheme="majorBidi"/>
          <w:sz w:val="32"/>
          <w:szCs w:val="32"/>
          <w:rtl/>
          <w:lang w:bidi="ar-BH"/>
        </w:rPr>
        <w:t>لة جحد المطعون ضده للصورتين الضوئيتين للحوالتين المشار إليهما آنفا وانهما محررتان باللغة الأجنبية و</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ن المحكمة غير ملزمة بالتماس الدليل ممن ليس خصما في الدعوى</w:t>
      </w:r>
      <w:r w:rsidRPr="009907C7">
        <w:rPr>
          <w:rFonts w:asciiTheme="majorBidi" w:hAnsiTheme="majorBidi" w:cstheme="majorBidi" w:hint="cs"/>
          <w:sz w:val="32"/>
          <w:szCs w:val="32"/>
          <w:rtl/>
          <w:lang w:bidi="ar-BH"/>
        </w:rPr>
        <w:t xml:space="preserve"> من</w:t>
      </w:r>
      <w:r w:rsidRPr="009907C7">
        <w:rPr>
          <w:rFonts w:asciiTheme="majorBidi" w:hAnsiTheme="majorBidi" w:cstheme="majorBidi"/>
          <w:sz w:val="32"/>
          <w:szCs w:val="32"/>
          <w:rtl/>
          <w:lang w:bidi="ar-BH"/>
        </w:rPr>
        <w:t xml:space="preserve"> دون أن تقسطه حقه من البحث والتمحيص والرد عليه بما يصلح لمواجهة دفاعه الجوهري الذي ـ إن صح ـ قد يتغير به وجه الرأي في الدعوى و</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أن تستنفد ا</w:t>
      </w:r>
      <w:bookmarkStart w:id="0" w:name="_GoBack"/>
      <w:bookmarkEnd w:id="0"/>
      <w:r w:rsidRPr="009907C7">
        <w:rPr>
          <w:rFonts w:asciiTheme="majorBidi" w:hAnsiTheme="majorBidi" w:cstheme="majorBidi"/>
          <w:sz w:val="32"/>
          <w:szCs w:val="32"/>
          <w:rtl/>
          <w:lang w:bidi="ar-BH"/>
        </w:rPr>
        <w:t>لمحكمة كافة الوسائل لبلوغ وجه الحق في الدعوى فإنه يكون معيبا بالقصور في التسبيب بما يوجب نقضه.</w:t>
      </w:r>
    </w:p>
    <w:p w:rsidR="00917D04" w:rsidRPr="009907C7" w:rsidRDefault="00917D04" w:rsidP="00917D04">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إنه عن المصاريف شاملة أتعاب المحاماة فالمحكمة تلزم بها المطعون ضده.</w:t>
      </w:r>
    </w:p>
    <w:p w:rsidR="008064E6" w:rsidRDefault="008064E6">
      <w:pPr>
        <w:rPr>
          <w:lang w:bidi="ar-BH"/>
        </w:rPr>
      </w:pPr>
    </w:p>
    <w:sectPr w:rsidR="008064E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00ED1"/>
    <w:multiLevelType w:val="hybridMultilevel"/>
    <w:tmpl w:val="365E317A"/>
    <w:lvl w:ilvl="0" w:tplc="F1A6302A">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43D"/>
    <w:rsid w:val="0003272B"/>
    <w:rsid w:val="008064E6"/>
    <w:rsid w:val="00917D04"/>
    <w:rsid w:val="00DC34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D0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D0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1093</Words>
  <Characters>6232</Characters>
  <Application>Microsoft Office Word</Application>
  <DocSecurity>0</DocSecurity>
  <Lines>51</Lines>
  <Paragraphs>14</Paragraphs>
  <ScaleCrop>false</ScaleCrop>
  <Company/>
  <LinksUpToDate>false</LinksUpToDate>
  <CharactersWithSpaces>7311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2020-04-21T13:09:00Z</dcterms:created>
  <dcterms:modified xsi:type="dcterms:W3CDTF">2020-04-21T13:10:00Z</dcterms:modified>
</cp:coreProperties>
</file>