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6DB" w:rsidRPr="009907C7" w:rsidRDefault="002066DB" w:rsidP="002066DB">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25 من ابريل سنة 2017</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أحمد حسن عبدالرازق</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محمد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بوالقاسم خليل سيد ،محمد محمد محمد الصياد ،أحمد علي يحي</w:t>
      </w:r>
      <w:r w:rsidRPr="009907C7">
        <w:rPr>
          <w:rFonts w:asciiTheme="majorBidi" w:hAnsiTheme="majorBidi" w:cstheme="majorBidi" w:hint="cs"/>
          <w:sz w:val="32"/>
          <w:szCs w:val="32"/>
          <w:rtl/>
          <w:lang w:bidi="ar-BH"/>
        </w:rPr>
        <w:t>ى</w:t>
      </w:r>
    </w:p>
    <w:p w:rsidR="002066DB" w:rsidRPr="009907C7" w:rsidRDefault="002066DB" w:rsidP="002066DB">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066DB" w:rsidRPr="009907C7" w:rsidRDefault="002066DB" w:rsidP="002066DB">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162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2066DB" w:rsidRPr="009907C7" w:rsidRDefault="002066DB" w:rsidP="002066DB">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521 لسنة 2015 </w:t>
      </w:r>
    </w:p>
    <w:p w:rsidR="002066DB" w:rsidRPr="009907C7" w:rsidRDefault="002066DB" w:rsidP="002066DB">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(1-12) </w:t>
      </w:r>
      <w:r w:rsidRPr="009907C7">
        <w:rPr>
          <w:rFonts w:asciiTheme="majorBidi" w:hAnsiTheme="majorBidi" w:cstheme="majorBidi" w:hint="cs"/>
          <w:b/>
          <w:bCs/>
          <w:sz w:val="32"/>
          <w:szCs w:val="32"/>
          <w:u w:val="single"/>
          <w:rtl/>
          <w:lang w:bidi="ar-BH"/>
        </w:rPr>
        <w:t>إ</w:t>
      </w:r>
      <w:r w:rsidRPr="009907C7">
        <w:rPr>
          <w:rFonts w:asciiTheme="majorBidi" w:hAnsiTheme="majorBidi" w:cstheme="majorBidi"/>
          <w:b/>
          <w:bCs/>
          <w:sz w:val="32"/>
          <w:szCs w:val="32"/>
          <w:u w:val="single"/>
          <w:rtl/>
          <w:lang w:bidi="ar-BH"/>
        </w:rPr>
        <w:t>ثبات . اختصاص . حكم . دعوى . غرفة البحرين لتسوية المنازعات . محكمة الموضوع . ملكية.</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محاكم البحرين . اختصاصها بنظر الدعاوى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ترفع على غير البحرين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ليس له موطن أو محل إقامة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البحرين إن كان لأحد المدعى عليهم موطن أو محل إقامة . م 15/9 ق المرافعات.</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غرفة البحرين لتسوية المنازعات الاقتصادية والمالية والاستثمارية . اختصاصها بالفصل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المنازعات المحددة </w:t>
      </w:r>
      <w:r w:rsidRPr="009907C7">
        <w:rPr>
          <w:rFonts w:asciiTheme="majorBidi" w:hAnsiTheme="majorBidi" w:cstheme="majorBidi" w:hint="cs"/>
          <w:sz w:val="32"/>
          <w:szCs w:val="32"/>
          <w:rtl/>
          <w:lang w:bidi="ar-BH"/>
        </w:rPr>
        <w:t>ل</w:t>
      </w:r>
      <w:r w:rsidRPr="009907C7">
        <w:rPr>
          <w:rFonts w:asciiTheme="majorBidi" w:hAnsiTheme="majorBidi" w:cstheme="majorBidi"/>
          <w:sz w:val="32"/>
          <w:szCs w:val="32"/>
          <w:rtl/>
          <w:lang w:bidi="ar-BH"/>
        </w:rPr>
        <w:t>بها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ينعقد الاختصاص بنظرها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الأصل لمحاكم البحرين أو لأي هيئة ذات اختصاص قضائ</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متى زادت قيمة المطالبة ع</w:t>
      </w:r>
      <w:r w:rsidRPr="009907C7">
        <w:rPr>
          <w:rFonts w:asciiTheme="majorBidi" w:hAnsiTheme="majorBidi" w:cstheme="majorBidi" w:hint="cs"/>
          <w:sz w:val="32"/>
          <w:szCs w:val="32"/>
          <w:rtl/>
          <w:lang w:bidi="ar-BH"/>
        </w:rPr>
        <w:t>لى</w:t>
      </w:r>
      <w:r w:rsidRPr="009907C7">
        <w:rPr>
          <w:rFonts w:asciiTheme="majorBidi" w:hAnsiTheme="majorBidi" w:cstheme="majorBidi"/>
          <w:sz w:val="32"/>
          <w:szCs w:val="32"/>
          <w:rtl/>
          <w:lang w:bidi="ar-BH"/>
        </w:rPr>
        <w:t xml:space="preserve"> خمسمائة ألف دينار . م 9 مرسوم بق رقم 30 لسنة 2009 بشأن غرفة البحرين لتسوية المنازعات.</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ثبوت أن الطاعنة الأولى شركة ذات مسئولية محدودة بحرينية مقرها الرئيس مملكة البحرين وفقا للثابت من صورة است</w:t>
      </w:r>
      <w:r w:rsidRPr="009907C7">
        <w:rPr>
          <w:rFonts w:asciiTheme="majorBidi" w:hAnsiTheme="majorBidi" w:cstheme="majorBidi" w:hint="cs"/>
          <w:sz w:val="32"/>
          <w:szCs w:val="32"/>
          <w:rtl/>
          <w:lang w:bidi="ar-BH"/>
        </w:rPr>
        <w:t>ئ</w:t>
      </w:r>
      <w:r w:rsidRPr="009907C7">
        <w:rPr>
          <w:rFonts w:asciiTheme="majorBidi" w:hAnsiTheme="majorBidi" w:cstheme="majorBidi"/>
          <w:sz w:val="32"/>
          <w:szCs w:val="32"/>
          <w:rtl/>
          <w:lang w:bidi="ar-BH"/>
        </w:rPr>
        <w:t xml:space="preserve">مارة تسجيلها وعقد تسجيلها وصورة عقد تعديل تأسيس الشركة . مؤداه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نعقاد الاختصاص بنظر الدعوى لمحاكم مملكة البحرين وفقا للمادة 15/9 مرافعات . ثبوت أن المطعون ضدها الاولى مقرها دولة قطر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نعقاد الاختصاص بنظر الدعوى لغرفة البحرين لتسوية المنازعات طبقا للمادة 9/2 مرسوم بق رقم 30 لسنة 2009 . ما ينعاه الطاعن</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غير صحيح . النع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فى هذا الشأن . غير منتج . غير مقبول.</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lastRenderedPageBreak/>
        <w:t xml:space="preserve"> (4) رفع الدعوى أمام محكمة غير مختصة بنظرها . وجوب القضاء بعدم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ختصاصها وإحالتها إلى المحكمة المختصة بنظرها . م 28 مرافعات.</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(5) الحكم القضائ</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له حجية الش</w:t>
      </w:r>
      <w:r w:rsidRPr="009907C7">
        <w:rPr>
          <w:rFonts w:asciiTheme="majorBidi" w:hAnsiTheme="majorBidi" w:cstheme="majorBidi" w:hint="cs"/>
          <w:sz w:val="32"/>
          <w:szCs w:val="32"/>
          <w:rtl/>
          <w:lang w:bidi="ar-BH"/>
        </w:rPr>
        <w:t>يء</w:t>
      </w:r>
      <w:r w:rsidRPr="009907C7">
        <w:rPr>
          <w:rFonts w:asciiTheme="majorBidi" w:hAnsiTheme="majorBidi" w:cstheme="majorBidi"/>
          <w:sz w:val="32"/>
          <w:szCs w:val="32"/>
          <w:rtl/>
          <w:lang w:bidi="ar-BH"/>
        </w:rPr>
        <w:t xml:space="preserve"> المحكوم فيه من يوم صدوره ولو كان قابلا للطعن فيه . عدم جواز إعادة النظر فيما قضى به من المحكمة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أصدرته أو محكمة غيرها . الاستثناء الطعن فيه ب</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حد طرق الطعن القانونية وتقف هذه الحجية مؤقتا بمجرد رفع الاست</w:t>
      </w:r>
      <w:r w:rsidRPr="009907C7">
        <w:rPr>
          <w:rFonts w:asciiTheme="majorBidi" w:hAnsiTheme="majorBidi" w:cstheme="majorBidi" w:hint="cs"/>
          <w:sz w:val="32"/>
          <w:szCs w:val="32"/>
          <w:rtl/>
          <w:lang w:bidi="ar-BH"/>
        </w:rPr>
        <w:t>ئ</w:t>
      </w:r>
      <w:r w:rsidRPr="009907C7">
        <w:rPr>
          <w:rFonts w:asciiTheme="majorBidi" w:hAnsiTheme="majorBidi" w:cstheme="majorBidi"/>
          <w:sz w:val="32"/>
          <w:szCs w:val="32"/>
          <w:rtl/>
          <w:lang w:bidi="ar-BH"/>
        </w:rPr>
        <w:t>ناف عن هذا الحكم إلى أن يقضى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الاستئناف وتعود إليه حجيته إن تأيد أو زوالها إن ألغ</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(6) غرفة البحرين لتسوية المنازعات . هئية قضائية مستقلة . جواز إحالة النزاع إليها . قضاء المحكمة الكبرى بعدم اختصاصها وانعقاد الاختصاص لغرفة البحرين لتسوية المنازعات والاحالة إليها إعمالا للمادة 28 مرافعات . صحيح . ما يثيره الطاعن</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 أن الحكم الصادر بعدم الاختصاص والاحالة لم يصبح نهائيا . عدم تحقيقه لهما سوى مصلحة نظرية بحت</w:t>
      </w:r>
      <w:r w:rsidRPr="009907C7">
        <w:rPr>
          <w:rFonts w:asciiTheme="majorBidi" w:hAnsiTheme="majorBidi" w:cstheme="majorBidi" w:hint="cs"/>
          <w:sz w:val="32"/>
          <w:szCs w:val="32"/>
          <w:rtl/>
          <w:lang w:bidi="ar-BH"/>
        </w:rPr>
        <w:t xml:space="preserve">ة </w:t>
      </w:r>
      <w:r w:rsidRPr="009907C7">
        <w:rPr>
          <w:rFonts w:asciiTheme="majorBidi" w:hAnsiTheme="majorBidi" w:cstheme="majorBidi"/>
          <w:sz w:val="32"/>
          <w:szCs w:val="32"/>
          <w:rtl/>
          <w:lang w:bidi="ar-BH"/>
        </w:rPr>
        <w:t>. غير منتج . على غير أساس.</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(7) قضاء الحكم المطعون فيه برفض الدفع بعدم قبول الدعوى لعدم سداد الرسوم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ستنادا إلى أن المطعون ضدها سددت نصف رسوم الدعوى عند رفعها أمام المحكمة الكبرى وتأجيل النصف الآخر بقرار وزير العدل وأبقت الفصل فى المصاريف لدى قضائها بعدم اختصاصها نوعيا واحالتها إلى غرفة البحرين لتسوية المنازعات وتم تحويل الرسوم المدفوعة إلى خز</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نة غرفة البحرين</w:t>
      </w:r>
      <w:r w:rsidRPr="009907C7">
        <w:rPr>
          <w:rFonts w:asciiTheme="majorBidi" w:hAnsiTheme="majorBidi" w:cstheme="majorBidi" w:hint="cs"/>
          <w:sz w:val="32"/>
          <w:szCs w:val="32"/>
          <w:rtl/>
          <w:lang w:bidi="ar-BH"/>
        </w:rPr>
        <w:t xml:space="preserve"> لتسوية المنازعات</w:t>
      </w:r>
      <w:r w:rsidRPr="009907C7">
        <w:rPr>
          <w:rFonts w:asciiTheme="majorBidi" w:hAnsiTheme="majorBidi" w:cstheme="majorBidi"/>
          <w:sz w:val="32"/>
          <w:szCs w:val="32"/>
          <w:rtl/>
          <w:lang w:bidi="ar-BH"/>
        </w:rPr>
        <w:t xml:space="preserve"> وتكون المطعون ضدها </w:t>
      </w:r>
      <w:r w:rsidRPr="009907C7">
        <w:rPr>
          <w:rFonts w:asciiTheme="majorBidi" w:hAnsiTheme="majorBidi" w:cstheme="majorBidi" w:hint="cs"/>
          <w:sz w:val="32"/>
          <w:szCs w:val="32"/>
          <w:rtl/>
          <w:lang w:bidi="ar-BH"/>
        </w:rPr>
        <w:t>مت</w:t>
      </w:r>
      <w:r w:rsidRPr="009907C7">
        <w:rPr>
          <w:rFonts w:asciiTheme="majorBidi" w:hAnsiTheme="majorBidi" w:cstheme="majorBidi"/>
          <w:sz w:val="32"/>
          <w:szCs w:val="32"/>
          <w:rtl/>
          <w:lang w:bidi="ar-BH"/>
        </w:rPr>
        <w:t>سددت الرسم المستحق صحيح . ما ينعاه الطاعنان على الحكم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هذا الخصوص على غير أساس.</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(8) التعرف على حقيقة المحرر والتحر</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عن قصد أطرافه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ضوء ظروف الدعوى من سلطة قاض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الموضوع . لا عبرة بما يطلقه الخصوم على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تفاقاتهم من أوصاف . العبرة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ذلك بحقيقة الواقع.</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(9) تحصيل وفهم الواقع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وتقدير الأدلة والمستندات المقدمة فيها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من سلطة محكمة الموضوع . لها الأخذ بما تطمئن إليه منها وإطراح ما عداه . لازمه أن يكون استخلاصها سائغا وتقديرها مقبولا.</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(10) عدم صدور الورقة العرفية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الطاعن . خضوع صورتها لسلطة محكمة الموضوع . لها الأخذ بها كقرينة ل</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ثبات ما تضمنته أو الالتفات عنها طالما لم يدع الطاعن عدم مطابقتها للأصل.</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(11) المحرر العرف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يستمد قوته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الاثبات من توقيع ممن يشهد عليه ما لم ينكره صراحة .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قتصار دفاع من يحتج عليه بالصورة الضوئية لهذا المحرر على جحدها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إنكار مطابقتها للأصل أو إنكار توقيعه عليه . مؤداه للصورة الضوئية قوة الأصل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الاثبات.</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(12)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نتقال ملكية السيارة إلى المشتر</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بمجرد إبرام العقد ب</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عتبارها منقولا معينا بالذات طبقا للمادة 389 مدن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دفع الثمن على أقساط و</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حتفاظ البائع بملكيته للسيارة حتى سداد جميع الأقساط . مؤداه  عدم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نتقال الملكية إلى المشتر</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إلا بسداد كامل الأقساط.</w:t>
      </w:r>
    </w:p>
    <w:p w:rsidR="002066DB" w:rsidRPr="009907C7" w:rsidRDefault="002066DB" w:rsidP="002066DB">
      <w:pPr>
        <w:tabs>
          <w:tab w:val="left" w:pos="1964"/>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2066DB" w:rsidRPr="009907C7" w:rsidRDefault="002066DB" w:rsidP="002066DB">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066DB" w:rsidRPr="009907C7" w:rsidRDefault="002066DB" w:rsidP="002066DB">
      <w:pPr>
        <w:tabs>
          <w:tab w:val="left" w:pos="3079"/>
          <w:tab w:val="left" w:pos="3711"/>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2066DB" w:rsidRPr="009907C7" w:rsidRDefault="002066DB" w:rsidP="002066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قانونا وفقا للفقرة 9 من المادة 15 من قانون المرافعات المدنية والتجارية أنه تختص محاكم البحرين بنظر الدعاوى التي ترفع على غير البحريني الذي ليس له موطن أو محل إقامة في البحرين إذا كان لأحد المدعى عليهم موطن أو محل إقامة.</w:t>
      </w:r>
    </w:p>
    <w:p w:rsidR="002066DB" w:rsidRPr="009907C7" w:rsidRDefault="002066DB" w:rsidP="002066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المقرر وفقا 9 من المرسوم بقانون رقم 30 لسنة 2009 بشأن غرفة البحرين لتسوية المنازعات الاقتصادية والمالية والاستثمارية أن الغرفة المذكورة تختص بالفصل في المنازعات المحددة بها التي ينعقد الاختصاص بنظرها في الأصل لمحاكم البحرين أو لأي هيئة ذات اختصاص قضائي متى زادت قيمة المطالبة على خمسمائة ألف دينار وفيها 1- المنازعات بين المؤسسات المالية المرخص لها بموجب أحكام قانون مصرف البحرين المركزي أو بينها وبين غيرها من المؤسسات والشركات الأخرى والأفراد. 2- المنازعات التجارية الدولية وتكون المنازعة دولية إذا كان مقر أحد أطراف النزاع أو المكان الذي ينفذ فيه جزء </w:t>
      </w:r>
      <w:r w:rsidRPr="009907C7">
        <w:rPr>
          <w:rFonts w:asciiTheme="majorBidi" w:hAnsiTheme="majorBidi" w:cstheme="majorBidi" w:hint="cs"/>
          <w:sz w:val="32"/>
          <w:szCs w:val="32"/>
          <w:rtl/>
          <w:lang w:bidi="ar-BH"/>
        </w:rPr>
        <w:t>م</w:t>
      </w:r>
      <w:r w:rsidRPr="009907C7">
        <w:rPr>
          <w:rFonts w:asciiTheme="majorBidi" w:hAnsiTheme="majorBidi" w:cstheme="majorBidi"/>
          <w:sz w:val="32"/>
          <w:szCs w:val="32"/>
          <w:rtl/>
          <w:lang w:bidi="ar-BH"/>
        </w:rPr>
        <w:t>هم من الالتزامات الناشئة عن العلاقة التجارية أو المكان الذي يكون فيه موضوع النزاع أوثق الصلة به واقعا خارج المملكة، وتكون المنازعة تجارية إذا كان موضوعها يتعلق بالعلاقات ذات الطبيعة التجارية سواء كانت تعاقدية أو غير تعاقدية .</w:t>
      </w:r>
    </w:p>
    <w:p w:rsidR="002066DB" w:rsidRPr="009907C7" w:rsidRDefault="002066DB" w:rsidP="002066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اذ كان الثابت من الأوراق أن الطاعنة الأولى هي شركة ذات مسئولية محدودة بحرينية مقرها الرئيس بمدينة المنامة بمملكة البحرين وفقا للثابت من صورة است</w:t>
      </w:r>
      <w:r w:rsidRPr="009907C7">
        <w:rPr>
          <w:rFonts w:asciiTheme="majorBidi" w:hAnsiTheme="majorBidi" w:cstheme="majorBidi" w:hint="cs"/>
          <w:sz w:val="32"/>
          <w:szCs w:val="32"/>
          <w:rtl/>
          <w:lang w:bidi="ar-BH"/>
        </w:rPr>
        <w:t>ئ</w:t>
      </w:r>
      <w:r w:rsidRPr="009907C7">
        <w:rPr>
          <w:rFonts w:asciiTheme="majorBidi" w:hAnsiTheme="majorBidi" w:cstheme="majorBidi"/>
          <w:sz w:val="32"/>
          <w:szCs w:val="32"/>
          <w:rtl/>
          <w:lang w:bidi="ar-BH"/>
        </w:rPr>
        <w:t xml:space="preserve">مارة تسجيلها الصادرة عن إدارة شئون الشركات بوزارة التجارة وكذلك وفقا للثابت من الصورة الضوئية لعقد تأسيس الشركة المؤرخ 4/2/2001، وهو ما ثبت أيضا من صورة عقد تعديل تأسيس الشركة المؤرخ 21/12/2003 وجميعها مرفق بأوراق الدعوى، وأن تلك الشركة هي أحد المدعى عليهم في الدعوى وبالتالي ينعقد الاختصاص بنظر الدعوى لمحاكم مملكة البحرين وفقا للبند 9 من المادة 15 من قانون المرافعات، ولما كانت المطعون ضدها الأولى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المدعية في الدعوى "مقرها دولة قطر فإن غرفة البحرين لتسوية المنازعات ينعقد اختصاصها بنظر الدعوى إعمالا للبند الثاني من المادة 9 من المرسوم بقانون 30 لسنة 2009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 xml:space="preserve">سالفة الذكر ومن ثم فإن ما ينعاه الطاعنان لا يصادف صحيح القانون ويكون الحكم المطعون فيه قد خلص إلى نتيجة صحيحة ويكون النعي في هذا الشأن غير منتج من ثم غير مقبول. </w:t>
      </w:r>
    </w:p>
    <w:p w:rsidR="002066DB" w:rsidRPr="009907C7" w:rsidRDefault="002066DB" w:rsidP="002066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وفقا لنص المادة 28 من قانون المرافعات المدنية والتجارية أنه إذا رفعت الدعوى أمام محكمة غير مختصة بنظرها، فإنه يتعين عليها القضاء بعدم اختصاصها وإحالتها إلى المحكمة المختصة بنظرها.</w:t>
      </w:r>
    </w:p>
    <w:p w:rsidR="002066DB" w:rsidRPr="009907C7" w:rsidRDefault="002066DB" w:rsidP="002066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المقرر في قضاء هذه المحكمة أن لكل حكم قضائي حجية الشيء المحكوم فيه من يوم صدوره ولو كان قابلا للطعن فيه مما لا يجوز معه للمحكمة التي أصدرته ولا لمحكمة غيرها أن تعيد النظر فيما قضى به إلا إذا كانت هذه المحكمة التي يحصل الطعن إليها فيه ب</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حد طرق الطعن القانونية إلا أن هذه الحجية مؤقتة وتقف بمجرد رفع الاستئناف عن هذا الحكم وتظل موقوفة إلى أن يقضى في الاستئناف فإذا تأيد عادت إليه حجيته وإذا الغي زالت عنه هذه الحجية.</w:t>
      </w:r>
    </w:p>
    <w:p w:rsidR="002066DB" w:rsidRPr="009907C7" w:rsidRDefault="002066DB" w:rsidP="002066DB">
      <w:pPr>
        <w:numPr>
          <w:ilvl w:val="0"/>
          <w:numId w:val="1"/>
        </w:numPr>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إذ كانت هذه المحكمة قد انتهت على النحو السالف بيانه إلى اختصاص محاكم البحرين بنظر الدعوى كما أن الحكم المطعون فيه قد انتهى في قضائه صحيحا إلى أن غرفة البحرين لتسوية المنازعات هي هيئة قضائية مستقلة يجوز إحالة النزاع إليها مستندا في ذلك إلى أسباب سائغة لها معين من الأوراق وتكفي لحمله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وما يستتبع ذلك أنه متى رأت المحكمة الكبرى عدم اختصاصها وانعقاد الاختصاص لغرفة البحرين لتسوية المنازعات فلها أن تحيل الدعوى إلى الأخيرة إعمالا للمادة 28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 xml:space="preserve">سالفة الذكر من قانون المرافعات، ولا ينال مما تقدم ما يثيره الطاعنان أن الحكم الصادر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المحكمة الكبرى المدنية بعدم الاختصاص والإحالة لم يصبح نهائيا – فإنه أيا كان وجه الرأي في حقهما في الطعن عليه – فإن ذلك مردود من ناحيتين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الأولى</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أن الحكم له حجيته ولو كان قابلا للطعن فيه فلا يجوز معه للمحكمة التي أصدرته ولا لمحكمة غيرها أن تعيد النظر فيما قضى به إلا إذا كانت المحكمة التي يحصل الطعن إليها </w:t>
      </w:r>
      <w:r w:rsidRPr="009907C7">
        <w:rPr>
          <w:rFonts w:asciiTheme="majorBidi" w:hAnsiTheme="majorBidi" w:cstheme="majorBidi" w:hint="cs"/>
          <w:sz w:val="32"/>
          <w:szCs w:val="32"/>
          <w:rtl/>
          <w:lang w:bidi="ar-BH"/>
        </w:rPr>
        <w:t>فيه</w:t>
      </w:r>
      <w:r w:rsidRPr="009907C7">
        <w:rPr>
          <w:rFonts w:asciiTheme="majorBidi" w:hAnsiTheme="majorBidi" w:cstheme="majorBidi"/>
          <w:sz w:val="32"/>
          <w:szCs w:val="32"/>
          <w:rtl/>
          <w:lang w:bidi="ar-BH"/>
        </w:rPr>
        <w:t xml:space="preserve"> ب</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حد الطرق القانونية، والثانية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أنه لما كانت المحكمة قد انتهت على النحو السالف إلى اختصاص غرفة البحرين لتسوية المنازعات بنظر النزاع، وأن القضاء الصادر من المحكمة الكبرى المدنية بعدم اختصاصها وإحالة النزاع إلى غرفة البحرين يتفق وصحيح القانون فإن ما يثيره الطاعنان من عدم نهاية الحكم لا يحقق لهما سوى مصلحة نظرية بحتة، وبالتالي غير منتج ومن ثم فإن ما ينعاه الطاعنان على الحكم المطعون فيه في هذا الخصوص يكون على غير أساس.</w:t>
      </w:r>
    </w:p>
    <w:p w:rsidR="002066DB" w:rsidRPr="009907C7" w:rsidRDefault="002066DB" w:rsidP="002066DB">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ab/>
      </w:r>
    </w:p>
    <w:p w:rsidR="002066DB" w:rsidRPr="009907C7" w:rsidRDefault="002066DB" w:rsidP="002066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المقررأن الحكم المطعون فيه قد قضى برفض الدفع الوارد بوجه النعي استنادا إلى أن المطعون ضدها الأولى سددت نصف رسوم الدعوى عند رفعها أمام المحكمة الكبرى المدنية وتم تأجيل النصف الآخر بقرار وزير العدل استنادا إلى السلطة الجوازية المخولة له قانونا بموجب المادة العاشرة من قانون الرسوم القضائية الصادر بالمرسوم بقانون رقم 3 لسنة 1972، وقد أبقت المحكمة الكبرى المدنية الفصل في المصاريف – لدى قضائها بعدم اختصاص المحكمة نوعيا بنظر الدعوى وإحالتها إلى غرفة البحرين لتسوية المنازعات – وجرى تحويل الرسوم المدفوعة من خزانة المحكمة الكبرى إلى خز</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نة غرفة </w:t>
      </w:r>
      <w:r w:rsidRPr="009907C7">
        <w:rPr>
          <w:rFonts w:asciiTheme="majorBidi" w:hAnsiTheme="majorBidi" w:cstheme="majorBidi" w:hint="cs"/>
          <w:sz w:val="32"/>
          <w:szCs w:val="32"/>
          <w:rtl/>
          <w:lang w:bidi="ar-BH"/>
        </w:rPr>
        <w:t>البحرين</w:t>
      </w:r>
      <w:r w:rsidRPr="009907C7">
        <w:rPr>
          <w:rFonts w:asciiTheme="majorBidi" w:hAnsiTheme="majorBidi" w:cstheme="majorBidi"/>
          <w:sz w:val="32"/>
          <w:szCs w:val="32"/>
          <w:rtl/>
          <w:lang w:bidi="ar-BH"/>
        </w:rPr>
        <w:t xml:space="preserve"> </w:t>
      </w:r>
      <w:r w:rsidRPr="009907C7">
        <w:rPr>
          <w:rFonts w:asciiTheme="majorBidi" w:hAnsiTheme="majorBidi" w:cstheme="majorBidi" w:hint="cs"/>
          <w:sz w:val="32"/>
          <w:szCs w:val="32"/>
          <w:rtl/>
          <w:lang w:bidi="ar-BH"/>
        </w:rPr>
        <w:t>ل</w:t>
      </w:r>
      <w:r w:rsidRPr="009907C7">
        <w:rPr>
          <w:rFonts w:asciiTheme="majorBidi" w:hAnsiTheme="majorBidi" w:cstheme="majorBidi"/>
          <w:sz w:val="32"/>
          <w:szCs w:val="32"/>
          <w:rtl/>
          <w:lang w:bidi="ar-BH"/>
        </w:rPr>
        <w:t>تسوية المنازعات وبالتالي تكون المطعون ضدها الأولى قد سددت الرسم المستحق على النحو السالف بيانه وهي أسباب سائغة لها مأخذ في الأوراق وتكفي لحمل قضاء الحكم فيكون ما ينعاه الطاعنان على الحكم المطعون فيه في هذا الخصوص على غير أساس.</w:t>
      </w:r>
    </w:p>
    <w:p w:rsidR="002066DB" w:rsidRPr="009907C7" w:rsidRDefault="002066DB" w:rsidP="002066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في قضاء هذه المحكمة أن لقاضي الموضوع سلطته في التعرف على حقيقة المحرر والتحري عن قصد أطرافه في ضوء ظروف الدعوى مادام قد برر قوله في ذلك بما يحمله ويؤدي إليه ولا عبرة بما يطلقه الخصوم على اتفاقاتهم من أوصاف إذ العبرة في ذلك بحقيقة الواقع</w:t>
      </w:r>
      <w:r w:rsidRPr="009907C7">
        <w:rPr>
          <w:rFonts w:asciiTheme="majorBidi" w:hAnsiTheme="majorBidi" w:cstheme="majorBidi" w:hint="cs"/>
          <w:sz w:val="32"/>
          <w:szCs w:val="32"/>
          <w:rtl/>
          <w:lang w:bidi="ar-BH"/>
        </w:rPr>
        <w:t>.</w:t>
      </w:r>
    </w:p>
    <w:p w:rsidR="002066DB" w:rsidRPr="009907C7" w:rsidRDefault="002066DB" w:rsidP="002066DB">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المقررأنه لمحكمة الموضوع سلطة تحصيل وفهم الواقع في الدعوى وتقدير الأدلة والمستندات المقدمة فيها والأخذ بما تطمئن إليه منها وإطراح ما عداها طالما أقامت قضاءها على الحقيقة التي اقتنعت بها وأوردت عليها دليلها متى كان استخلاصها سائغا وتقديرها مقبولا.</w:t>
      </w:r>
    </w:p>
    <w:p w:rsidR="002066DB" w:rsidRPr="009907C7" w:rsidRDefault="002066DB" w:rsidP="002066DB">
      <w:pPr>
        <w:numPr>
          <w:ilvl w:val="0"/>
          <w:numId w:val="2"/>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المقرر أن عدم صدور الورقة العرفية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الطاعن فإن صورتها تخضع لمطلق سلطة محكمة الموضوع في تقدير الأدلة فلها أن تأخذ بها كقرينة لإثبات ما تضمنته أو الالتفات عنها طالما لم يدع الطاعن عدم مطابقتها لأصلها.</w:t>
      </w:r>
    </w:p>
    <w:p w:rsidR="002066DB" w:rsidRPr="009907C7" w:rsidRDefault="002066DB" w:rsidP="002066DB">
      <w:pPr>
        <w:numPr>
          <w:ilvl w:val="0"/>
          <w:numId w:val="2"/>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أن المحرر العرفي إنما يستمد قوته في الإثبات من توقيعه ممن يشهد عليه ما لم ينكره صراحة فإذا اقتصر دفاع من يحتج عليه بالصورة الضوئية لهذا المحرر على جحدها</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أن ينكر مطابقتها للأصل أو ينكر توقيعه عليها فتبقى للصورة الضوئية في هذه الحالة قوة الأصل في الإثبات.</w:t>
      </w:r>
    </w:p>
    <w:p w:rsidR="002066DB" w:rsidRPr="009907C7" w:rsidRDefault="002066DB" w:rsidP="002066DB">
      <w:pPr>
        <w:numPr>
          <w:ilvl w:val="0"/>
          <w:numId w:val="2"/>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hint="cs"/>
          <w:sz w:val="32"/>
          <w:szCs w:val="32"/>
          <w:rtl/>
          <w:lang w:bidi="ar-BH"/>
        </w:rPr>
        <w:t xml:space="preserve">ولا </w:t>
      </w:r>
      <w:r w:rsidRPr="009907C7">
        <w:rPr>
          <w:rFonts w:asciiTheme="majorBidi" w:hAnsiTheme="majorBidi" w:cstheme="majorBidi"/>
          <w:sz w:val="32"/>
          <w:szCs w:val="32"/>
          <w:rtl/>
          <w:lang w:bidi="ar-BH"/>
        </w:rPr>
        <w:t>من المقرر وعلى ما جرى عليه قضاء هذه المحكمة أنه وإن كانت ملكية السيارة تنتقل إلى المشتري بمجرد إبرام العقد باعتبارها منقولا معينا بالذات طبقا للمادة 389 من القانون المدني إلا أنه إذا كان الثمن يدفع على أقساط واحتفظ البائع بملكيته للسيارة حتى سداد جميع الأقساط فإن الملكية لا تنتقل إلى المشتري إلا بسداد كامل الأقساط .</w:t>
      </w:r>
    </w:p>
    <w:p w:rsidR="002066DB" w:rsidRPr="009907C7" w:rsidRDefault="002066DB" w:rsidP="002066DB">
      <w:pPr>
        <w:tabs>
          <w:tab w:val="left" w:pos="2206"/>
          <w:tab w:val="left" w:pos="2589"/>
          <w:tab w:val="left" w:pos="3492"/>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2066DB" w:rsidRPr="009907C7" w:rsidRDefault="002066DB" w:rsidP="002066DB">
      <w:pPr>
        <w:bidi/>
        <w:spacing w:after="0" w:line="360" w:lineRule="auto"/>
        <w:jc w:val="center"/>
        <w:rPr>
          <w:rFonts w:asciiTheme="majorBidi" w:hAnsiTheme="majorBidi" w:cstheme="majorBidi"/>
          <w:sz w:val="32"/>
          <w:szCs w:val="32"/>
          <w:rtl/>
          <w:lang w:bidi="ar-BH"/>
        </w:rPr>
      </w:pPr>
      <w:r w:rsidRPr="009907C7">
        <w:rPr>
          <w:rFonts w:asciiTheme="majorBidi" w:hAnsiTheme="majorBidi" w:cstheme="majorBidi"/>
          <w:sz w:val="32"/>
          <w:szCs w:val="32"/>
          <w:rtl/>
          <w:lang w:bidi="ar-BH"/>
        </w:rPr>
        <w:t>ـــــــــــــــــــــــــــــــــــــــــــــــــــــــــــــــ</w:t>
      </w:r>
    </w:p>
    <w:p w:rsidR="002066DB" w:rsidRPr="009907C7" w:rsidRDefault="002066DB" w:rsidP="002066DB">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المحكمة</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rPr>
        <w:tab/>
      </w:r>
      <w:r w:rsidRPr="009907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حيث إن الطعن استوفى أوضاعه الشكلية.</w:t>
      </w:r>
    </w:p>
    <w:p w:rsidR="002066DB" w:rsidRPr="009907C7" w:rsidRDefault="002066DB" w:rsidP="002066DB">
      <w:pPr>
        <w:tabs>
          <w:tab w:val="left" w:pos="965"/>
          <w:tab w:val="left" w:pos="1104"/>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إن الوقائع - على ما يبين من الحكم المطعون فيه وسائر الأوراق - تتحصل في أن المطعون ضدها الأولى  تقدمت بطلب إلى قاضي المحكمة الكبرى قيد برقم 2/14845 لسنة 2013/2 لاستصدار أمر بإلزام الطاعنين  والمطعون ضدها الثانية بالتضامن والتضامم أن يؤدوا إليها مبلغا مقداره 83/5973503 ريالات قطرية بما يعادل مبلغ 619990 دينارا بحرينيا والفوائد على سند من أنها شركة مساهمة خاصة عاملة في دولة قطر تم تحويل اسمها ، وأنه بموجب عقد بيع بضائع مؤرخ 10/5/2009 باعت المطعون ضدها الأولى إلى المطعون ضدها الثانية عددا من أسهم شركة تدعى المصرف وهي شركة مساهمة قطرية بالثمن المبين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العقد يدفع منه عند التعاقد 300000 ريال قطري ويقسط الباقي على عشرين قسطا شهريا تبدأ من 6/11/2009 وقد ترصد في ذمة الأخيرة مبلغ 4269200 ريال قطري، وبموجب عقد كفالة تضامنية مؤرخ 12/5/2009 [مبرم بين المطعون ضدها الأولى و</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الطاعنة الأولى] كفلت الطاعنة بموجبه المطعون ضدها الثانية في سداد مبلغ 4000000 ريال قطري كفالة لا تنتهي إلا بسداد المبلغ بالإضافة إلى العمولات والمصاريف، وأنه بموجب عقد بيع بضائع مؤرخ 1/4/2010 باعت المطعون ضدها الأولى إلى المطعون ضدها الثانية عددا من أسهم المصرف بالثمن المبين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 xml:space="preserve">العقد يدفع على 48 قسطا شهريا تبدأ من 1/10/2010 وقد ترصد في ذمة الأخيرة مبلغ مقداره 32/3481732 ريالا قطريا وأن الطاعن الثاني وقع عن الشركة عقد كفالة تضامنية مؤرخا أبريل سنة 2010 [مبرم مع المطعون ضدها الأولى] لا ينتهي إلا بسداد المبلغ المذكور بموجبه كفل المطعون ضدها الثانية في مبلغ 3700000 ريال قطري بالإضافة إلى العمولات والمصاريف. </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وأنه بموجب عقد بيع بالمساومة مؤرخ 9/9/2008 باعت المطعون ضدها الأولى إلى المطعون ضدها الثانية مركبة "سيارة نيسان" وعددا من الأجهزة مقابل مبلغ 912880 ريالا قطريا يسدد على عشرين قسطا شهريا تبدأ من 5/3/2009 وبموجب عقد كفالة تضامنية مؤرخ 9/9/2008 [مبرم بين المطعون ضدها الأولى </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الطاعن الثاني] لا تنتهي إلا بسداد المبلغ المذكور كفل الطاعن الثاني بموجبه المطعون ضدها الثانية في مبلغ 848000 ريال قطري بالإضافة إلى المصاريف والعمولات</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وأن الطاعن الثاني أصدر لصالحها – المطعون ضدها الأولى – شيكات بمبلغ الأقساط الشهرية المستحقة عن العقود المشار إليها ارتدت جميعها لغلق الحساب وقد كلفت الطاعنين والمطعون ضدها الثانية بالوفاء</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جدوى فأقامت الدعوى.</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امتنع قاضي المحكمة عن إصدار الأمر وحدد جلسة لنظر الموضوع. حكمت المحكمة بعدم اختصاصها نوعيا بنظر الدعوى واحالتها بحالتها إلى غرفة</w:t>
      </w:r>
      <w:r w:rsidRPr="009907C7">
        <w:rPr>
          <w:rFonts w:asciiTheme="majorBidi" w:hAnsiTheme="majorBidi" w:cstheme="majorBidi" w:hint="cs"/>
          <w:sz w:val="32"/>
          <w:szCs w:val="32"/>
          <w:rtl/>
          <w:lang w:bidi="ar-BH"/>
        </w:rPr>
        <w:t xml:space="preserve"> البحرين</w:t>
      </w:r>
      <w:r w:rsidRPr="009907C7">
        <w:rPr>
          <w:rFonts w:asciiTheme="majorBidi" w:hAnsiTheme="majorBidi" w:cstheme="majorBidi"/>
          <w:sz w:val="32"/>
          <w:szCs w:val="32"/>
          <w:rtl/>
          <w:lang w:bidi="ar-BH"/>
        </w:rPr>
        <w:t xml:space="preserve"> </w:t>
      </w:r>
      <w:r w:rsidRPr="009907C7">
        <w:rPr>
          <w:rFonts w:asciiTheme="majorBidi" w:hAnsiTheme="majorBidi" w:cstheme="majorBidi" w:hint="cs"/>
          <w:sz w:val="32"/>
          <w:szCs w:val="32"/>
          <w:rtl/>
          <w:lang w:bidi="ar-BH"/>
        </w:rPr>
        <w:t>ل</w:t>
      </w:r>
      <w:r w:rsidRPr="009907C7">
        <w:rPr>
          <w:rFonts w:asciiTheme="majorBidi" w:hAnsiTheme="majorBidi" w:cstheme="majorBidi"/>
          <w:sz w:val="32"/>
          <w:szCs w:val="32"/>
          <w:rtl/>
          <w:lang w:bidi="ar-BH"/>
        </w:rPr>
        <w:t xml:space="preserve">تسوية المنازعات المالية والاقتصادية والاستثمارية لنظرها وقيدت الدعوى أمام غرفة البحرين لتسوية المنازعات برقم 3 لسنة 2015 التي ندبت خبيرا وبعد أن أودع تقريره قضت بإلزام الطاعنين والمطعون ضدها الثانية بالتضامن أن يؤدوا إلى المطعون ضدها الأولى المبلغ المقضي به والفائدة القانونية بواقع 2% من تاريخ الاستحقاق حتى السداد. طعن الطاعنان في هذا الحكم بطريق التمييز وأودع المكتب الفني مذكرة برأيه في الطعن. وإذ عرض الطعن على هذه المحكمة في غرفة مشورة فحددت جلسة لنظره وفيها قررت النطق بالحكم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جلسة 28/3/2017 ثم مد أجل الحكم لجلسة اليوم.</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الطعن أقيم على عشرة أسباب ينعى الطاعنان على الحكم المطعون فيه بالسببين الأول والثاني والوجه الأول من السبب الثالث والسببين الرابع والخامس مخالفة القانون والخطأ في تطبيقه ومخالفة الثابت بالأوراق والفساد في الاستدلال حين رفض الدفع بعدم اختصاص محاكم مملكة البحرين وغرفة</w:t>
      </w:r>
      <w:r w:rsidRPr="009907C7">
        <w:rPr>
          <w:rFonts w:asciiTheme="majorBidi" w:hAnsiTheme="majorBidi" w:cstheme="majorBidi" w:hint="cs"/>
          <w:sz w:val="32"/>
          <w:szCs w:val="32"/>
          <w:rtl/>
          <w:lang w:bidi="ar-BH"/>
        </w:rPr>
        <w:t xml:space="preserve"> البحرين</w:t>
      </w:r>
      <w:r w:rsidRPr="009907C7">
        <w:rPr>
          <w:rFonts w:asciiTheme="majorBidi" w:hAnsiTheme="majorBidi" w:cstheme="majorBidi"/>
          <w:sz w:val="32"/>
          <w:szCs w:val="32"/>
          <w:rtl/>
          <w:lang w:bidi="ar-BH"/>
        </w:rPr>
        <w:t xml:space="preserve"> </w:t>
      </w:r>
      <w:r w:rsidRPr="009907C7">
        <w:rPr>
          <w:rFonts w:asciiTheme="majorBidi" w:hAnsiTheme="majorBidi" w:cstheme="majorBidi" w:hint="cs"/>
          <w:sz w:val="32"/>
          <w:szCs w:val="32"/>
          <w:rtl/>
          <w:lang w:bidi="ar-BH"/>
        </w:rPr>
        <w:t>ل</w:t>
      </w:r>
      <w:r w:rsidRPr="009907C7">
        <w:rPr>
          <w:rFonts w:asciiTheme="majorBidi" w:hAnsiTheme="majorBidi" w:cstheme="majorBidi"/>
          <w:sz w:val="32"/>
          <w:szCs w:val="32"/>
          <w:rtl/>
          <w:lang w:bidi="ar-BH"/>
        </w:rPr>
        <w:t>تسوية المنازعات بنظر الدعوى وببطلان إحالة الدعوى إلى غرفة</w:t>
      </w:r>
      <w:r w:rsidRPr="009907C7">
        <w:rPr>
          <w:rFonts w:asciiTheme="majorBidi" w:hAnsiTheme="majorBidi" w:cstheme="majorBidi" w:hint="cs"/>
          <w:sz w:val="32"/>
          <w:szCs w:val="32"/>
          <w:rtl/>
          <w:lang w:bidi="ar-BH"/>
        </w:rPr>
        <w:t xml:space="preserve"> البحرين</w:t>
      </w:r>
      <w:r w:rsidRPr="009907C7">
        <w:rPr>
          <w:rFonts w:asciiTheme="majorBidi" w:hAnsiTheme="majorBidi" w:cstheme="majorBidi"/>
          <w:sz w:val="32"/>
          <w:szCs w:val="32"/>
          <w:rtl/>
          <w:lang w:bidi="ar-BH"/>
        </w:rPr>
        <w:t xml:space="preserve"> </w:t>
      </w:r>
      <w:r w:rsidRPr="009907C7">
        <w:rPr>
          <w:rFonts w:asciiTheme="majorBidi" w:hAnsiTheme="majorBidi" w:cstheme="majorBidi" w:hint="cs"/>
          <w:sz w:val="32"/>
          <w:szCs w:val="32"/>
          <w:rtl/>
          <w:lang w:bidi="ar-BH"/>
        </w:rPr>
        <w:t>ل</w:t>
      </w:r>
      <w:r w:rsidRPr="009907C7">
        <w:rPr>
          <w:rFonts w:asciiTheme="majorBidi" w:hAnsiTheme="majorBidi" w:cstheme="majorBidi"/>
          <w:sz w:val="32"/>
          <w:szCs w:val="32"/>
          <w:rtl/>
          <w:lang w:bidi="ar-BH"/>
        </w:rPr>
        <w:t xml:space="preserve">تسوية المنازعات من المحكمة الكبرى المدنية وقضى في موضوع الدعوى رغم أنهما تمسكا بأن الثابت من الأوراق والعقود المبرمة بين أطراف النزاع سند الدعوى أنها أبرمت في دولة قطر وأطرافها شركات قطرية وأن العقدين المؤرخين 10/5/2009 ، 1/4/2010 محلهما بيع أسهم في المصرف وهو شركة مساهمة عامة قطرية واتفق في عقود البيع سند الدعوى على اختصاص المحاكم القطرية بنظر النزاع الناشئ عنها مما يستتبع عدم اختصاص المحاكم بمملكة البحرين وكذلك غرفة البحرين لتسوية المنازعات بنظر الدعوى، فضلا عن بطلان الحكم المطعون فيه لبطلان اتصال غرفة البحرين لتسوية المنازعات بنظر الدعوى وذلك لعدم جواز الإحالة عند القضاء بعدم الاختصاص لخلو القانون البحريني من النص على ذلك من ناحية، ومن ناحية أخرى أن غرفة البحرين لتسوية المنازعات لا تتبع النظام القضائي ولا تعد من المحاكم فلا يجوز الإحالة إليها، كما أن الحكم الصادر بالإحالة منعدم لصدوره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محكمة غير مختصة كما أنه لم يصبح نهائيا لكون حقهما في الطعن عليه بالاستئناف مازال قائما لعدم حضورهما أمام المحكمة الكبرى المدنية التي أصدرته وعدم اعلانهما به وأنهما لم يتنازلا عن حقهما في الطعن عليه بالاستئناف مما يعيبه ويستوجب نقضه.</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إن هذا النعي بالنسبة فيما يتعلق بعدم اختصاص محاكم البحرين وكذلك غرفة البحرين لتسوية المنازعات بنظر الدعوى فمردود، ذلك أنه من المقرر قانونا وفقا للفقرة 9 من المادة 15 من قانون المرافعات المدنية والتجارية أنه تختص محاكم البحرين بنظر الدعاوى التي ترفع على غير البحريني الذي ليس له موطن أو محل إقامة في البحرين إذا كان لأحد المدعى عليهم موطن أو محل إقامة كما أنه من المقرر وفقا 9 من المرسوم بقانون رقم 30 لسنة 2009 بشأن غرفة البحرين لتسوية المنازعات الاقتصادية والمالية والاستثمارية أن الغرفة المذكورة تختص بالفصل في المنازعات المحددة بها التي ينعقد الاختصاص بنظرها في الأصل لمحاكم البحرين أو لأي هيئة ذات اختصاص قضائي متى زادت قيمة المطالبة على خمسمائة ألف دينار وفيها 1- المنازعات بين المؤسسات المالية المرخص لها بموجب أحكام قانون مصرف البحرين المركزي أو بينها وبين غيرها من المؤسسات والشركات الأخرى والأفراد. 2- المنازعات التجارية الدولية وتكون المنازعة دولية إذا كان مقر أحد أطراف النزاع أو المكان الذي ينفذ فيه جزء </w:t>
      </w:r>
      <w:r w:rsidRPr="009907C7">
        <w:rPr>
          <w:rFonts w:asciiTheme="majorBidi" w:hAnsiTheme="majorBidi" w:cstheme="majorBidi" w:hint="cs"/>
          <w:sz w:val="32"/>
          <w:szCs w:val="32"/>
          <w:rtl/>
          <w:lang w:bidi="ar-BH"/>
        </w:rPr>
        <w:t>م</w:t>
      </w:r>
      <w:r w:rsidRPr="009907C7">
        <w:rPr>
          <w:rFonts w:asciiTheme="majorBidi" w:hAnsiTheme="majorBidi" w:cstheme="majorBidi"/>
          <w:sz w:val="32"/>
          <w:szCs w:val="32"/>
          <w:rtl/>
          <w:lang w:bidi="ar-BH"/>
        </w:rPr>
        <w:t>هم من الالتزامات الناشئة عن العلاقة التجارية أو المكان الذي يكون فيه موضوع النزاع أوثق الصلة به واقعا خارج المملكة، وتكون المنازعة تجارية إذا كان موضوعها يتعلق بالعلاقات ذات الطبيعة التجارية سواء كانت تعاقدية أو غير تعاقدية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لما كان ذلك وكان الثابت من الأوراق أن الطاعنة الأولى هي شركة ذات مسئولية محدودة بحرينية مقرها الرئيس بمدينة المنامة بمملكة البحرين وفقا للثابت من صورة است</w:t>
      </w:r>
      <w:r w:rsidRPr="009907C7">
        <w:rPr>
          <w:rFonts w:asciiTheme="majorBidi" w:hAnsiTheme="majorBidi" w:cstheme="majorBidi" w:hint="cs"/>
          <w:sz w:val="32"/>
          <w:szCs w:val="32"/>
          <w:rtl/>
          <w:lang w:bidi="ar-BH"/>
        </w:rPr>
        <w:t>ئ</w:t>
      </w:r>
      <w:r w:rsidRPr="009907C7">
        <w:rPr>
          <w:rFonts w:asciiTheme="majorBidi" w:hAnsiTheme="majorBidi" w:cstheme="majorBidi"/>
          <w:sz w:val="32"/>
          <w:szCs w:val="32"/>
          <w:rtl/>
          <w:lang w:bidi="ar-BH"/>
        </w:rPr>
        <w:t>مارة تسجيلها الصادرة عن إدارة شئون الشركات بوزارة التجارة وكذلك وفقا للثابت من الصورة الضوئية لعقد تأسيس الشركة المؤرخ 4/2/2001، وهو ما ثبت أيضا من صورة عقد تعديل تأسيس الشركة المؤرخ 21/12/2003 وجميعها مرفق بأوراق الدعوى، وأن تلك الشركة هي أحد المدعى عليهم في الدعوى وبالتالي ينعقد الاختصاص بنظر الدعوى لمحاكم مملكة البحرين وفقا للبند 9 من المادة 15 من قانون المرافعات</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ولما كانت المطعون ضدها الأولى "المدعية في الدعوى "مقرها دولة قطر فإن غرفة البحرين لتسوية المنازعات ينعقد اختصاصها بنظر الدعوى إعمالا للبند الثاني من المادة 9 من المرسوم بقانون 30 لسنة 2009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 xml:space="preserve">سالفة الذكر ومن ثم فإن ما ينعاه الطاعنان لا يصادف صحيح القانون ويكون الحكم المطعون فيه قد خلص إلى نتيجة صحيحة ويكون النعي في هذا الشأن غير منتج من ثم غير مقبول. </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لما كان ذلك وكان ما يتعلق بالنعي ببطلان الحكم المطعون فيه لبطلان اتصال غرفة البحرين لتسوية المنازعات بالدعوى لأسباب أولها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أن الحكم الصادر بالإحالة منعدم لصدوره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محكمة غير مختصة بنظر الدعوى</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وثانيها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لعدم جواز الإحالة عند القضاء بعدم الاختصاص لخلو القانون البحريني من النص على ذلك</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وثالثها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أن غرفة البحرين لتسوية المنازعات لا تتبع النظام القضائي ولا تعد من المحاكم فلا يجوز الإحالة إليها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ورابع</w:t>
      </w:r>
      <w:r w:rsidRPr="009907C7">
        <w:rPr>
          <w:rFonts w:asciiTheme="majorBidi" w:hAnsiTheme="majorBidi" w:cstheme="majorBidi" w:hint="cs"/>
          <w:sz w:val="32"/>
          <w:szCs w:val="32"/>
          <w:rtl/>
          <w:lang w:bidi="ar-BH"/>
        </w:rPr>
        <w:t>هم:</w:t>
      </w:r>
      <w:r w:rsidRPr="009907C7">
        <w:rPr>
          <w:rFonts w:asciiTheme="majorBidi" w:hAnsiTheme="majorBidi" w:cstheme="majorBidi"/>
          <w:sz w:val="32"/>
          <w:szCs w:val="32"/>
          <w:rtl/>
          <w:lang w:bidi="ar-BH"/>
        </w:rPr>
        <w:t xml:space="preserve"> أن الحكم الصادر بالإحالة لم يصبح نهائيا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فمردود، ذلك أنه من المقرر وفقا لنص المادة 28 من قانون المرافعات المدنية والتجارية أنه إذا رفعت الدعوى أمام محكمة غير مختصة بنظرها، فإنه يتعين عليها القضاء بعدم اختصاصها وإحالتها إلى المحكمة المختصة بنظرها وأنه من المقرر في قضاء هذه المحكمة أن لكل حكم قضائي حجية الشيء المحكوم فيه من يوم صدوره ولو كان قابلا للطعن فيه مما لا يجوز معه للمحكمة التي أصدرته ولا لمحكمة غيرها أن تعيد النظر فيما قضى به إلا إذا كانت هذه المحكمة التي يحصل الطعن إليها فيه ب</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 xml:space="preserve">حد طرق الطعن القانونية إلا أن هذه الحجية مؤقتة وتقف بمجرد رفع الاستئناف عن هذا الحكم وتظل موقوفة إلى أن يقضى في الاستئناف فإذا تأيد عادت إليه حجيته وإذا الغي زالت عنه هذه الحجية. لما كان ذلك وكانت هذه المحكمة قد انتهت على النحو السالف بيانه إلى اختصاص محاكم البحرين بنظر الدعوى كما أن الحكم المطعون فيه قد انتهى في قضائه صحيحا إلى أن غرفة البحرين لتسوية المنازعات هي هيئة قضائية مستقلة يجوز إحالة النزاع إليها مستندا في ذلك إلى أسباب سائغة لها معين من الأوراق وتكفي لحمله وما يستتبع ذلك أنه متى رأت المحكمة الكبرى عدم اختصاصها وانعقاد الاختصاص لغرفة البحرين لتسوية المنازعات فلها أن تحيل الدعوى إلى الأخيرة إعمالا للمادة 28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سالفة الذكر من قانون المرافعات، ولا ينال مما تقدم ما يثيره الطاعنان أن الحكم الصادر من المحكمة الكبرى المدنية بعدم الاختصاص والإحالة لم يصبح نهائيا – فإنه أيا كان وجه الرأي في حقهما في الطعن عليه – فإن ذلك مردود من ناحيتين</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الأولى</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أن الحكم له حجيته ولو كان قابلا للطعن فيه فلا يجوز معه للمحكمة التي أصدرته ولا لمحكمة غيرها أن تعيد النظر فيما قضى به إلا إذا كانت المحكمة التي يحصل الطعن إليها </w:t>
      </w:r>
      <w:r w:rsidRPr="009907C7">
        <w:rPr>
          <w:rFonts w:asciiTheme="majorBidi" w:hAnsiTheme="majorBidi" w:cstheme="majorBidi" w:hint="cs"/>
          <w:sz w:val="32"/>
          <w:szCs w:val="32"/>
          <w:rtl/>
          <w:lang w:bidi="ar-BH"/>
        </w:rPr>
        <w:t>في</w:t>
      </w:r>
      <w:r w:rsidRPr="009907C7">
        <w:rPr>
          <w:rFonts w:asciiTheme="majorBidi" w:hAnsiTheme="majorBidi" w:cstheme="majorBidi"/>
          <w:sz w:val="32"/>
          <w:szCs w:val="32"/>
          <w:rtl/>
          <w:lang w:bidi="ar-BH"/>
        </w:rPr>
        <w:t xml:space="preserve">ه </w:t>
      </w:r>
      <w:r w:rsidRPr="009907C7">
        <w:rPr>
          <w:rFonts w:asciiTheme="majorBidi" w:hAnsiTheme="majorBidi" w:cstheme="majorBidi" w:hint="cs"/>
          <w:sz w:val="32"/>
          <w:szCs w:val="32"/>
          <w:rtl/>
          <w:lang w:bidi="ar-BH"/>
        </w:rPr>
        <w:t>بأحد</w:t>
      </w:r>
      <w:r w:rsidRPr="009907C7">
        <w:rPr>
          <w:rFonts w:asciiTheme="majorBidi" w:hAnsiTheme="majorBidi" w:cstheme="majorBidi"/>
          <w:sz w:val="32"/>
          <w:szCs w:val="32"/>
          <w:rtl/>
          <w:lang w:bidi="ar-BH"/>
        </w:rPr>
        <w:t xml:space="preserve"> الطرق القانونية، والثانية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أنه لما كانت المحكمة قد انتهت على النحو السالف إلى اختصاص غرفة البحرين لتسوية المنازعات بنظر النزاع، وأن القضاء الصادر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المحكمة الكبرى المدنية بعدم اختصاصها وإحالة النزاع إلى غرفة البحرين لتسوية المنازعات يتفق وصحيح القانون فإن ما يثيره الطاعنان من عدم نهاية الحكم لا يحقق لهما سوى مصلحة نظرية بحتة، وبالتالي غير منتج ومن ثم فإن ما ينعاه الطاعنان على الحكم المطعون فيه في هذا الخصوص يكون على غير أساس.</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ينعى الطاعنان على الحكم المطعون فيه بالوجه الثاني من السبب الثالث مخالفة القانون والخطأ في تطبيقه ومخالفة الثابت بالأوراق حين رفض الدفع بعدم قبول الدعوى لعدم سداد الرسوم طبقا للمادة 9/1 من لائحة غرفة البحرين لتسوية المنازعات مما يعيبه ويستوجب نقضه.</w:t>
      </w:r>
    </w:p>
    <w:p w:rsidR="002066DB" w:rsidRPr="009907C7" w:rsidRDefault="002066DB" w:rsidP="002066DB">
      <w:pPr>
        <w:tabs>
          <w:tab w:val="left" w:pos="987"/>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هذا النعي مردود، ذلك أن الحكم المطعون فيه قد قضى برفض الدفع الوارد بوجه النعي استنادا إلى أن المطعون ضدها الأولى سددت نصف رسوم الدعوى عند رفعها أمام المحكمة الكبرى المدنية وتم تأجيل النصف الآخر بقرار وزير العدل استنادا إلى السلطة الجوازية المخولة له قانونا بموجب المادة العاشرة من قانون الرسوم القضائية الصادر بالمرسوم بقانون رقم 3 لسنة 1972، وقد أبقت المحكمة الكبرى المدنية الفصل في المصاريف – لدى قضائها بعدم اختصاص المحكمة نوعيا بنظر الدعوى وإحالتها إلى غرفة البحرين لتسوية المنازعات – وجرى تحويل الرسوم المدفوعة من خزانة المحكمة الكبرى إلى خز</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نة غرفة </w:t>
      </w:r>
      <w:r w:rsidRPr="009907C7">
        <w:rPr>
          <w:rFonts w:asciiTheme="majorBidi" w:hAnsiTheme="majorBidi" w:cstheme="majorBidi" w:hint="cs"/>
          <w:sz w:val="32"/>
          <w:szCs w:val="32"/>
          <w:rtl/>
          <w:lang w:bidi="ar-BH"/>
        </w:rPr>
        <w:t>البحرين ل</w:t>
      </w:r>
      <w:r w:rsidRPr="009907C7">
        <w:rPr>
          <w:rFonts w:asciiTheme="majorBidi" w:hAnsiTheme="majorBidi" w:cstheme="majorBidi"/>
          <w:sz w:val="32"/>
          <w:szCs w:val="32"/>
          <w:rtl/>
          <w:lang w:bidi="ar-BH"/>
        </w:rPr>
        <w:t xml:space="preserve">تسوية المنازعات </w:t>
      </w:r>
      <w:r w:rsidRPr="009907C7">
        <w:rPr>
          <w:rFonts w:asciiTheme="majorBidi" w:hAnsiTheme="majorBidi" w:cstheme="majorBidi" w:hint="cs"/>
          <w:sz w:val="32"/>
          <w:szCs w:val="32"/>
          <w:rtl/>
          <w:lang w:bidi="ar-BH"/>
        </w:rPr>
        <w:t>ف</w:t>
      </w:r>
      <w:r w:rsidRPr="009907C7">
        <w:rPr>
          <w:rFonts w:asciiTheme="majorBidi" w:hAnsiTheme="majorBidi" w:cstheme="majorBidi"/>
          <w:sz w:val="32"/>
          <w:szCs w:val="32"/>
          <w:rtl/>
          <w:lang w:bidi="ar-BH"/>
        </w:rPr>
        <w:t>تكون المطعون ضدها الأولى قد سددت الرسم المستحق على النحو السالف بيانه وهي أسباب سائغة لها مأخذ في الأوراق وتكفي لحمل قضاء الحكم فيكون ما ينعاه الطاعنان على الحكم المطعون فيه في هذا الخصوص على غير أساس.</w:t>
      </w:r>
    </w:p>
    <w:p w:rsidR="002066DB" w:rsidRPr="009907C7" w:rsidRDefault="002066DB" w:rsidP="002066DB">
      <w:pPr>
        <w:tabs>
          <w:tab w:val="left" w:pos="1210"/>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ينعى الطاعنان على الحكم المطعون فيه بباقي أسباب الطعن مخالفة القانون والخطأ في تطبيقه ومخالفة الثابت بالأوراق والفساد في الاستدلال حين قضى بإلزام الطاعنين والمطعون ضدها الثانية بالتضامن أن يؤدوا للمطعون ضدها الأولى المبلغ المقضي به على أن يكون تضامن الطاعنة الأولى في حدود مبلغ أربعة ملايين ريال قطري وأن تضامن الطاعن الثاني في حدود مبلغ 848000 ريال قطري والفائدة وأقام قضاءه على أن تكييف عقود البيع سند الدعوى – المشار إليها سلفا – هي عقود تمويل لشراء أسهم في مصرف الريان القطري وسيارة وجهازي ضغط هواء وأن ذمة الطاعنين والمطعون ضدها الثانية مشغولة بالمبلغ المقضي به أخذا من تقرير الخبير الذي انتهى إلى أحقية المطعون ضدها الأولى في ذلك المبلغ رغم أن ما انتهى إليه الحكم المطعون فيه تكييفا لتلك العقود على خلاف الحقيقة، ذلك أن العقود سند الدعوى وفقا لتكييفها الصحيح أخذا بما اتجهت إليه إرادة المتعاقدين واتفق عليه فيها أن العقدين المؤرخين 10/5/2009 ، 1/4/2010 هما عقدا بيع أسهم في المصرف وهو شركة مساهمة عامة قطرية وأن هذين العقدين وكذلك عقد البيع المؤرخ 9/9/2008 اطرافها جميعا بدولة قطر وبالتالي تخضع هذه العقود لقانون الشركات القطري الذي قدما صورة منه، وما يستتبع ذلك من بطلان تلك العقود لعدم تنفيذ المطعون ضدها الأولى – البائعة ـ التزاماتها بنقل ملكية الأسهم المبيعة لعدم تسجيلها في سجل الشركة وفقا لقانون الشركات القطري الذي واجه أيضا حالة عدم تنفيذ المشتري – الطاعنة الأولى – لالتزاماتها بسداد الثمن وفقا للمتفق عليه بأن للشركة البائعة عرض الأسهم للبيع بالمزاد العلني واستبقاء الثمن منه، كما أن الطاعنين لم يقروا بالمديونية أو يناقشوا موضوع المستندات المقدم صورها كما أورد الحكم</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بل جحدوا الصور الضوئية للمستندات المقدمة التي عول عليها الخبير في تقريره وطلبوا تقديم أصلها مما يفقدها حجيتها في الإثبات، فضلا عن تناقض الحكم فيما انتهى إليه، ذلك أنه أورد أن السيارة المبيعة في حيازة المطعون ضدها الأولى البائعة في حين ألزم الطاعنين بثمنها ضمن المبلغ المقضي به كما ألزمهما والمطعون ضدها الثانية بالمبلغ المقضي به على النحو الذي قضى به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يلزمها بنقل ملكية الأسهم والسيارة المبيعة مما يعيبه ويستوجب نقضه.</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إن هذا النعي مردود، ذلك أنه من المقرر في قضاء هذه المحكمة أن لقاضي الموضوع سلطته في التعرف على حقيقة المحرر والتحري عن قصد أطرافه في ضوء ظروف الدعوى مادام قد برر قوله في ذلك بما يحمله ويؤدي إليه ولا عبرة بما يطلقه الخصوم على اتفاقاتهم من أوصاف إذ العبرة في ذلك بحقيقة الواقع، وأنه لمحكمة الموضوع سلطة تحصيل وفهم الواقع في الدعوى وتقدير الأدلة والمستندات المقدمة فيها والأخذ بما تطمئن إليه منها وإطراح ما عداها طالما أقامت قضاءها على الحقيقة التي اقتنعت بها وأوردت عليها دليلها متى كان استخلاصها سائغا وتقديرها مقبولا، وأنه من المقرر أن عدم صدور الورقة العرفية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الطاعن فإن صورتها تخضع لمطلق سلطة محكمة الموضوع في تقدير الأدلة فلها أن تأخذ بها كقرينة لإثبات ما تضمنته أو الالتفات عنها طالما لم يدع الطاعن عدم مطابقتها لأصلها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كما أنه من المقرر أن المحرر العرفي إنما يستمد قوته في الإثبات من توقيعه ممن يشهد عليه ما لم ينكره صراحة فإذا اقتصر دفاع من يحتج عليه بالصورة الضوئية لهذا المحرر على جحدها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ينكر مطابقتها للأصل أو ينكر توقيعه عليها فتبقى للصورة الضوئية في هذه الحالة قوة الأصل في الإثبات، وأنه من المقرر وعلى ما جرى عليه قضاء هذه المحكمة أنه وإن كانت ملكية السيارة تنتقل إلى المشتري بمجرد إبرام العقد باعتبارها منقولا معينا بالذات طبقا للمادة 389 من القانون المدني إلا أنه إذا كان الثمن يدفع على أقساط واحتفظ البائع بملكيته للسيارة حتى سداد جميع الأقساط فإن الملكية لا تنتقل إلى المشتري إلا بسداد كامل الأقساط.</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لما كان ذلك وكان الحكم المطعون فيه قد قضى بإلزام الطاعنين والمطعون ضدها الثانية أن يؤدوا إلى المطعون ضدها الأولى المبلغ المقضي به على أن يكون تضامن الطاعنة الأولى في حدود مبلغ أربعة ملايين ريال قطري وأن يكون تضامن الطاعن الثاني في حدود مبلغ 848000 ريال قطري والفائدة وأقام قضاءه على ما حصله من الأوراق أن حقيقة العلاقة التعاقدية ما بين المطعون ضدها الأولى والطاعنة الأولى هي علاقة تمويل لشراء أسهم بالمصرف وبضائع عبارة عن سيارة باص وجهازي ضغط هواء وأن المطعون ضدها الأولى أبرمت عقود التمويل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سالفة البيان في إطار الغرض الذي تأسست من أجله وهو ممارسة نشاط التمويل وفقا لما جاء بالنظام الأساسي لها والبيانات المستخرجة من سجلها التجاري، وأن الثابت من المستندات المقدمة من المطعون ضدها بعضها صور ضوئية لمحررات رسمية وعرفية غير صادرة عن الطاعنين فهي تخضع لتقدير المحكمة في الإثبات وبعضها صور ضوئية لمستندات عرفية منسوب صدورها لسالفي الذكر ولم ينازعا في صدورها منهما أو عدم مطالعتهما لأصلها بل أقرا بصدورها عنهما عند مناقشتهما أمام الخبير بتاريخ 30/7/2015 التي فيها أقر وكيلهما بأن الشيكات كانت ضمانا يستحق بعد أن تنفذ المطعون ضدها الأولى التزاماتها بنقل ملكية الأسهم والسيارة المطالب بقيمتها إلى الطاعنة الأولى وأن المطعون ضدها الأولى لم تقدم ما يفيد الوفاء بالتزاماتها ولم ينازع في صحة عقود البيع وعقود الكفالة المقدمة صورها من المطعون ضدها الأولى ولم يدع أنها غير مطابقة لأصلها أو انهما لم يوقع</w:t>
      </w:r>
      <w:r w:rsidRPr="009907C7">
        <w:rPr>
          <w:rFonts w:asciiTheme="majorBidi" w:hAnsiTheme="majorBidi" w:cstheme="majorBidi" w:hint="cs"/>
          <w:sz w:val="32"/>
          <w:szCs w:val="32"/>
          <w:rtl/>
          <w:lang w:bidi="ar-BH"/>
        </w:rPr>
        <w:t>ه</w:t>
      </w:r>
      <w:r w:rsidRPr="009907C7">
        <w:rPr>
          <w:rFonts w:asciiTheme="majorBidi" w:hAnsiTheme="majorBidi" w:cstheme="majorBidi"/>
          <w:sz w:val="32"/>
          <w:szCs w:val="32"/>
          <w:rtl/>
          <w:lang w:bidi="ar-BH"/>
        </w:rPr>
        <w:t xml:space="preserve">ا بل حصر دفاعه في أن المطعون ضدها الأولى لم تنفذ التزاماتها بنقل الملكية وأنه يطالبها بتقديم ما يفيد تسجيل الأسهم والسيارة باسم المطعون ضدها الثانية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فالمحكمة لا تعول على جحد الطاعنين لصور المستندات العرفية المنسوب صدورها إليهما طالما لم ينازعا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 xml:space="preserve">أنها غير مطابقة لأصلها أو غير صحيحة أو ينكرا توقيعهما عليها، وأن الثابت من الأوراق حسبما تستخلص الغرفة أن المطعون ضدها الأولى نفذت التزامها بنقل ملكية الأسهم، ذلك أن المطعون ضدها الأولى وكلت المطعون ضدها الثانية بموجب التوكيلين الخاصين المؤرخ أحدهما 29 أبريل سنة 2009 والمؤرخ الآخر 15 مارس سنة 2013 في شراء أسهم في المصرف وتسجيل الأسهم باسمها على ألا يتم التصرف في الأسهم إلا بموجب كتاب خطي منها وبالتالي فإن المطعون ضدها الأولى وبموجب التوكيلين سالفي الذكر عهدت إلى المطعون ضدها الثانية عملية شراء الأسهم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المصرف وفوضتها تسجيل الأسهم باسمها فتكون قد أوفت بالتزاماتها قبلها، أما بالنسبة للسيارة فإن الثابت من عقد البيع المساومة المؤرخ 9/9/2008 أن المطعون ضدها الأولى باعت للمطعون ضدها الثانية سيارة مبينة بالعقد مقابل مبلغ 912880 ريال</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قطريا يسدد على عشرين قسطا شهريا وبالتالي فمن حق المطعون ضدها الاحتفاظ بملكية السيارة حتى سداد كامل الأقساط، فإن ما يدعيه الطاعنان أن المطعون ضدها الأولى لم تنقل ملكية تلك السيارة إلى المطعون ضدها الثانية في غير محله، كما أن الثابت من الأوراق وتقرير الخبير الذي تطمئن إليه المحكمة مديونية المطعون ضدها الثانية التي لم تنازع في مبلغ المديونية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كما أن الطاعنين لم ينازعا في مقدار مبلغ التمويل وانحصر دفاعهما أمام الخبير </w:t>
      </w:r>
      <w:r w:rsidRPr="009907C7">
        <w:rPr>
          <w:rFonts w:asciiTheme="majorBidi" w:hAnsiTheme="majorBidi" w:cstheme="majorBidi" w:hint="cs"/>
          <w:sz w:val="32"/>
          <w:szCs w:val="32"/>
          <w:rtl/>
          <w:lang w:bidi="ar-BH"/>
        </w:rPr>
        <w:t>في أ</w:t>
      </w:r>
      <w:r w:rsidRPr="009907C7">
        <w:rPr>
          <w:rFonts w:asciiTheme="majorBidi" w:hAnsiTheme="majorBidi" w:cstheme="majorBidi"/>
          <w:sz w:val="32"/>
          <w:szCs w:val="32"/>
          <w:rtl/>
          <w:lang w:bidi="ar-BH"/>
        </w:rPr>
        <w:t>ن المطعون ضدها الأولى لم تقدم ما يفيد نقل ملكية السيارة وتسجيل الأسهم باسم المطعون ضدها الثانية بل انه مرفق بتقرير الخبير نسخ مكاتبات صادرة من المطعون ضدها الثانية إلى المطعون ضدها الأولى بطلب تأجيل سداد بعض الأقساط وخطاب مؤرخ 14 أبريل سنة 2011 بطلب إعادة جدولة المعاملات التي تمت بينهما، كما أن المطعون ضدها الثانية سددت جزءا من مبلغ المديونية وفقا لما انتهى إليه التقرير الذي أورد أن المطعون ضدها الأولى تمسك حسابات منتظمة ومدققة خارجيا وقد ثبت</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منها مديونية المطعون ضدها الثانية إلى المطعون ضدها الأولى كما ثبت ذلك من تحليل الكشوف المالية المستخرجة من الحاسب الآلي للمطعون ضدها، وقد خلص الخبير الذي تطمئن إليه الهيئة وتأخذ به لسلامة الأسس التي بنى عليها وكفايتها أن ذمة المطعون ضدها الثانية مشغولة مبلغ 32/5973504 ريالا قطريا لصالح المطعون ضدها الأولى، وأن الثابت من عقود الكفالة المشار إليها سلفا كفالة الطاعنين الأولى والثاني للمطعون ضدها الثانية في حدود المبلغ التي تضمنتها تلك العقود على النحو المشار إليه ولم ينكرا كفالتهما لها وكان هذا الذي انتهى إليه الحكم المطعون فيه في حدود سلطته التقديرية وله مأخذ في الأوراق بأسباب سائغة تكفي لحمله وتتضمن الرد الضمني المسقط لما عداها فإن ما ينعاه الطاعنان على الحكم المطعون فيه بوجه النعي يكون على غير أساس.</w:t>
      </w:r>
    </w:p>
    <w:p w:rsidR="002066DB" w:rsidRPr="009907C7" w:rsidRDefault="002066DB" w:rsidP="002066DB">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انه ولما تقدم فإنه يتعين رفض الطعن.</w:t>
      </w:r>
    </w:p>
    <w:p w:rsidR="002066DB" w:rsidRPr="009907C7" w:rsidRDefault="002066DB" w:rsidP="002066DB">
      <w:pPr>
        <w:tabs>
          <w:tab w:val="left" w:pos="922"/>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8064E6" w:rsidRDefault="002066DB" w:rsidP="002066DB">
      <w:r w:rsidRPr="009907C7">
        <w:rPr>
          <w:rFonts w:asciiTheme="majorBidi" w:hAnsiTheme="majorBidi" w:cstheme="majorBidi"/>
          <w:sz w:val="32"/>
          <w:szCs w:val="32"/>
          <w:rtl/>
          <w:lang w:bidi="ar-BH"/>
        </w:rPr>
        <w:tab/>
        <w:t xml:space="preserve">وحيث إنه عن المصاريف شاملة أتعاب المحاماة فالمحكمة تلزم الطاعنين بمصاريف الطعن ومبلغ مائة دينار أتعاب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محاماة مع مصادرة الكفالة.</w:t>
      </w: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0082"/>
    <w:multiLevelType w:val="hybridMultilevel"/>
    <w:tmpl w:val="AF26E1CC"/>
    <w:lvl w:ilvl="0" w:tplc="E1CAAF0E">
      <w:start w:val="10"/>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D2E73B9"/>
    <w:multiLevelType w:val="hybridMultilevel"/>
    <w:tmpl w:val="66BA5C82"/>
    <w:lvl w:ilvl="0" w:tplc="068C786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E64"/>
    <w:rsid w:val="0003272B"/>
    <w:rsid w:val="002066DB"/>
    <w:rsid w:val="008064E6"/>
    <w:rsid w:val="00994E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6D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6D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3956</Words>
  <Characters>22554</Characters>
  <Application>Microsoft Office Word</Application>
  <DocSecurity>0</DocSecurity>
  <Lines>187</Lines>
  <Paragraphs>52</Paragraphs>
  <ScaleCrop>false</ScaleCrop>
  <Company/>
  <LinksUpToDate>false</LinksUpToDate>
  <CharactersWithSpaces>26458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2020-04-21T13:14:00Z</dcterms:created>
  <dcterms:modified xsi:type="dcterms:W3CDTF">2020-04-21T13:15:00Z</dcterms:modified>
</cp:coreProperties>
</file>