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DEA" w:rsidRPr="009907C7" w:rsidRDefault="00B01DEA" w:rsidP="00B01DEA">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23 من مايو سنة 2017</w:t>
      </w:r>
    </w:p>
    <w:p w:rsidR="00B01DEA" w:rsidRPr="009907C7" w:rsidRDefault="00B01DEA" w:rsidP="00B01DEA">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w:t>
      </w:r>
      <w:r w:rsidRPr="009907C7">
        <w:rPr>
          <w:rFonts w:asciiTheme="majorBidi" w:hAnsiTheme="majorBidi" w:cstheme="majorBidi" w:hint="cs"/>
          <w:sz w:val="32"/>
          <w:szCs w:val="32"/>
          <w:rtl/>
          <w:lang w:bidi="ar-BH"/>
        </w:rPr>
        <w:t>د.</w:t>
      </w:r>
      <w:r w:rsidRPr="009907C7">
        <w:rPr>
          <w:rFonts w:asciiTheme="majorBidi" w:hAnsiTheme="majorBidi" w:cstheme="majorBidi"/>
          <w:sz w:val="32"/>
          <w:szCs w:val="32"/>
          <w:rtl/>
          <w:lang w:bidi="ar-BH"/>
        </w:rPr>
        <w:t>طه عبدالمول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طه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نادر السيد علي عبدالمطلب</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،إبراهيم محمد المرصفاوي ،عدنان عبدالله الشيخ هزيم الشامسي</w:t>
      </w:r>
    </w:p>
    <w:p w:rsidR="00B01DEA" w:rsidRPr="009907C7" w:rsidRDefault="00B01DEA" w:rsidP="00B01DEA">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B01DEA" w:rsidRPr="009907C7" w:rsidRDefault="00B01DEA" w:rsidP="00B01DEA">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204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B01DEA" w:rsidRPr="009907C7" w:rsidRDefault="00B01DEA" w:rsidP="00B01DEA">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513 لسنة 2015 </w:t>
      </w:r>
    </w:p>
    <w:p w:rsidR="00B01DEA" w:rsidRPr="009907C7" w:rsidRDefault="00B01DEA" w:rsidP="00B01DEA">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(1- 2) تعويض . حكم " عيوب التدليل : القصور فى التسبيب - مخالفة القانون - الخطأ فى تطبيقه " " حجية الاحكام " .          </w:t>
      </w:r>
    </w:p>
    <w:p w:rsidR="00B01DEA" w:rsidRPr="009907C7" w:rsidRDefault="00B01DEA" w:rsidP="00B01DEA">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حجية الحكم . قيامها بالنسبة لمن كان مختصما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صدر فيها. ثبوت الحجية </w:t>
      </w:r>
      <w:r w:rsidRPr="009907C7">
        <w:rPr>
          <w:rFonts w:asciiTheme="majorBidi" w:hAnsiTheme="majorBidi" w:cstheme="majorBidi" w:hint="cs"/>
          <w:sz w:val="32"/>
          <w:szCs w:val="32"/>
          <w:rtl/>
          <w:lang w:bidi="ar-BH"/>
        </w:rPr>
        <w:t>لم</w:t>
      </w:r>
      <w:r w:rsidRPr="009907C7">
        <w:rPr>
          <w:rFonts w:asciiTheme="majorBidi" w:hAnsiTheme="majorBidi" w:cstheme="majorBidi"/>
          <w:sz w:val="32"/>
          <w:szCs w:val="32"/>
          <w:rtl/>
          <w:lang w:bidi="ar-BH"/>
        </w:rPr>
        <w:t>ا قضى به الحكم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منطوق وما ورد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أسبابه المرتبطة بالمنطوق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رتباطا وثيقا ولازما . علة ذلك .   </w:t>
      </w:r>
    </w:p>
    <w:p w:rsidR="00B01DEA" w:rsidRPr="009907C7" w:rsidRDefault="00B01DEA" w:rsidP="00B01DEA">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ثبوت أن المطعون ضدها لم تكن خصماً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أقامها المضرور</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 xml:space="preserve">ن للمطالبة بالتعويض عما لحقهم من أضرار من السيارة أداة الحادث المؤمن من المسئولية المدنية الناشئة عن حوادثها لدى الطاعنة وعدم بحث الحكم الصادر فيها مدى مسئوليتها عن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داء التعويض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قدره وقضى به لا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أسبابه أو منطوقه . مؤداه عدم حيازة هذا الحكم حجية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بحث مدى مسئولية المطعون ضدها لدى الرجوع عليها من قبل الطاعنة عن اداء ما أوفت به من تعويض قضى به للمضرورين . إمساك الحكم المطعون فيه عن التحقق من ذلك والقضاء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w:t>
      </w:r>
      <w:r w:rsidRPr="009907C7">
        <w:rPr>
          <w:rFonts w:asciiTheme="majorBidi" w:hAnsiTheme="majorBidi" w:cstheme="majorBidi" w:hint="cs"/>
          <w:sz w:val="32"/>
          <w:szCs w:val="32"/>
          <w:rtl/>
          <w:lang w:bidi="ar-BH"/>
        </w:rPr>
        <w:t>في</w:t>
      </w:r>
      <w:r w:rsidRPr="009907C7">
        <w:rPr>
          <w:rFonts w:asciiTheme="majorBidi" w:hAnsiTheme="majorBidi" w:cstheme="majorBidi"/>
          <w:sz w:val="32"/>
          <w:szCs w:val="32"/>
          <w:rtl/>
          <w:lang w:bidi="ar-BH"/>
        </w:rPr>
        <w:t xml:space="preserve"> ضوء ما يسفر عنه بحثه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هذا الخصوص قصور ومخالفة وخطأ . </w:t>
      </w:r>
    </w:p>
    <w:p w:rsidR="00B01DEA" w:rsidRPr="009907C7" w:rsidRDefault="00B01DEA" w:rsidP="00B01DEA">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B01DEA" w:rsidRPr="009907C7" w:rsidRDefault="00B01DEA" w:rsidP="00B01DEA">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ان حجية الحكم لا تقوم الا بالنسبة لمن كان مختصما في الدعوى التي صدر فيها ولا تثبت هذه الحجية لما قضى به الحكم في منطوقه وما ورد في اسبابه المرتبطة بالمنطوق ارتباطا وثيقا ولازما بحيث يكون مع المنطوق وحدة لا تقبل التجزئة ولا يقوم المنطوق بدونها .</w:t>
      </w:r>
    </w:p>
    <w:p w:rsidR="00B01DEA" w:rsidRPr="009907C7" w:rsidRDefault="00B01DEA" w:rsidP="00B01DEA">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lastRenderedPageBreak/>
        <w:t>وإذ كان الثابت ان المطعون ضدها لم تكن خصما في الدعوى رقم 1206 لسنة 2007 التي اقامها المضرور</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ن للمطالبة بالتعويض عما لحقهم من اضرار من السيارة اداة الحادث المؤمن من المسئولية المدنية الناشئة عن حوادثها لدى الطاعنة ولم يبحث الحكم الصادر في هذه الدعوى مدى مسئوليتها عن اداء التعويض الذي قدره وقضى به لا في اسبابه ولا في منطوقه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واذ لم يكن ذلك لازما له في قضائه فان هذا الحكم لا ي</w:t>
      </w:r>
      <w:r w:rsidRPr="009907C7">
        <w:rPr>
          <w:rFonts w:asciiTheme="majorBidi" w:hAnsiTheme="majorBidi" w:cstheme="majorBidi" w:hint="cs"/>
          <w:sz w:val="32"/>
          <w:szCs w:val="32"/>
          <w:rtl/>
          <w:lang w:bidi="ar-BH"/>
        </w:rPr>
        <w:t>ح</w:t>
      </w:r>
      <w:r w:rsidRPr="009907C7">
        <w:rPr>
          <w:rFonts w:asciiTheme="majorBidi" w:hAnsiTheme="majorBidi" w:cstheme="majorBidi"/>
          <w:sz w:val="32"/>
          <w:szCs w:val="32"/>
          <w:rtl/>
          <w:lang w:bidi="ar-BH"/>
        </w:rPr>
        <w:t>وز الحجية في بحث مدة مسئولية المطعون ضدها لدى الرجوع عليها من قبل الطاعنة عن اداء ما اوفت به من تعويض قضى به للمضرورين و</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لا يمنع المحكمة من الوقوف على ما اذا كانت المطعون ضدها وهي المؤمن له</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في وثيقة الت</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مين قد خالفت شروط الوثيقة ام لا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واذ امسك الحكم المطعون فيه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 xml:space="preserve">ن التحقق من ذلك والقضاء في الدعوى </w:t>
      </w:r>
      <w:r w:rsidRPr="009907C7">
        <w:rPr>
          <w:rFonts w:asciiTheme="majorBidi" w:hAnsiTheme="majorBidi" w:cstheme="majorBidi" w:hint="cs"/>
          <w:sz w:val="32"/>
          <w:szCs w:val="32"/>
          <w:rtl/>
          <w:lang w:bidi="ar-BH"/>
        </w:rPr>
        <w:t>في</w:t>
      </w:r>
      <w:r w:rsidRPr="009907C7">
        <w:rPr>
          <w:rFonts w:asciiTheme="majorBidi" w:hAnsiTheme="majorBidi" w:cstheme="majorBidi"/>
          <w:sz w:val="32"/>
          <w:szCs w:val="32"/>
          <w:rtl/>
          <w:lang w:bidi="ar-BH"/>
        </w:rPr>
        <w:t xml:space="preserve"> ضوء ما يسفر عنه بحقه في هذا الخصوص فانه يكون فضلا عن قصوره قد خالف القانون و</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خطأ في تطبيقه.</w:t>
      </w:r>
    </w:p>
    <w:p w:rsidR="00B01DEA" w:rsidRPr="009907C7" w:rsidRDefault="00B01DEA" w:rsidP="00B01DEA">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المحكمــة</w:t>
      </w:r>
    </w:p>
    <w:p w:rsidR="00B01DEA" w:rsidRPr="009907C7" w:rsidRDefault="00B01DEA" w:rsidP="00B01DEA">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B01DEA" w:rsidRPr="009907C7" w:rsidRDefault="00B01DEA" w:rsidP="00B01DEA">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إن الطعن استوفى أوضاعه الشكلية.</w:t>
      </w:r>
    </w:p>
    <w:p w:rsidR="00B01DEA" w:rsidRPr="009907C7" w:rsidRDefault="00B01DEA" w:rsidP="00B01DEA">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الوقائع - على ما يبين من الأوراق - تتحصل في أن الطاعنة اقامت الدعوى رقم 4597 لسنة 2010 على كل من المطعون ضدها و</w:t>
      </w:r>
      <w:r w:rsidRPr="009907C7">
        <w:rPr>
          <w:rFonts w:asciiTheme="majorBidi" w:hAnsiTheme="majorBidi" w:cstheme="majorBidi" w:hint="cs"/>
          <w:sz w:val="32"/>
          <w:szCs w:val="32"/>
          <w:rtl/>
          <w:lang w:bidi="ar-BH"/>
        </w:rPr>
        <w:t xml:space="preserve"> ... </w:t>
      </w:r>
      <w:r w:rsidRPr="009907C7">
        <w:rPr>
          <w:rFonts w:asciiTheme="majorBidi" w:hAnsiTheme="majorBidi" w:cstheme="majorBidi"/>
          <w:sz w:val="32"/>
          <w:szCs w:val="32"/>
          <w:rtl/>
          <w:lang w:bidi="ar-BH"/>
        </w:rPr>
        <w:t>و</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غير مختص</w:t>
      </w:r>
      <w:r w:rsidRPr="009907C7">
        <w:rPr>
          <w:rFonts w:asciiTheme="majorBidi" w:hAnsiTheme="majorBidi" w:cstheme="majorBidi" w:hint="cs"/>
          <w:sz w:val="32"/>
          <w:szCs w:val="32"/>
          <w:rtl/>
          <w:lang w:bidi="ar-BH"/>
        </w:rPr>
        <w:t>م</w:t>
      </w:r>
      <w:r w:rsidRPr="009907C7">
        <w:rPr>
          <w:rFonts w:asciiTheme="majorBidi" w:hAnsiTheme="majorBidi" w:cstheme="majorBidi"/>
          <w:sz w:val="32"/>
          <w:szCs w:val="32"/>
          <w:rtl/>
          <w:lang w:bidi="ar-BH"/>
        </w:rPr>
        <w:t>ين في ال</w:t>
      </w:r>
      <w:r w:rsidRPr="009907C7">
        <w:rPr>
          <w:rFonts w:asciiTheme="majorBidi" w:hAnsiTheme="majorBidi" w:cstheme="majorBidi" w:hint="cs"/>
          <w:sz w:val="32"/>
          <w:szCs w:val="32"/>
          <w:rtl/>
          <w:lang w:bidi="ar-BH"/>
        </w:rPr>
        <w:t>ط</w:t>
      </w:r>
      <w:r w:rsidRPr="009907C7">
        <w:rPr>
          <w:rFonts w:asciiTheme="majorBidi" w:hAnsiTheme="majorBidi" w:cstheme="majorBidi"/>
          <w:sz w:val="32"/>
          <w:szCs w:val="32"/>
          <w:rtl/>
          <w:lang w:bidi="ar-BH"/>
        </w:rPr>
        <w:t xml:space="preserve">عن </w:t>
      </w:r>
      <w:r w:rsidRPr="009907C7">
        <w:rPr>
          <w:rFonts w:asciiTheme="majorBidi" w:hAnsiTheme="majorBidi" w:cstheme="majorBidi" w:hint="cs"/>
          <w:sz w:val="32"/>
          <w:szCs w:val="32"/>
          <w:rtl/>
          <w:lang w:bidi="ar-BH"/>
        </w:rPr>
        <w:t>با</w:t>
      </w:r>
      <w:r w:rsidRPr="009907C7">
        <w:rPr>
          <w:rFonts w:asciiTheme="majorBidi" w:hAnsiTheme="majorBidi" w:cstheme="majorBidi"/>
          <w:sz w:val="32"/>
          <w:szCs w:val="32"/>
          <w:rtl/>
          <w:lang w:bidi="ar-BH"/>
        </w:rPr>
        <w:t>للائحة المقدمة الى المحكمة الكبرى المدنية تطلب فيها الحكم بإلزامهم بالتضامن والتضامم بأن يؤدوا لها مبلغ 32361.500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 اثنان وثلاثون الف</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وثلاثمائة وواحد وستون دينارا وخمسمائة فلس ) وفوائده التأخيرية بواقع 10% من  تاريخ الاستحقاق حتى السداد التام قائلة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 المدعى عليه الثاني استأجر من المطعون ضدها السيارة المملوكة لها والمؤمن عليها لديها بموجب وثيقة التأمين وقد سلمها لابنه القاصر وسمح له بقيادتها مع انه لم يحصل على رخصة قيادة وقد تسبب بخطئه في وقوع حادث مروري اثناء قيادته لها وهو في حالة سكر نجم</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عنه وفاة احد الاشخاص مما دفع ورثته الى اقامة الدعوى رقم 1206 لسنة 2007 عليها وعلى المدعى عليهما الثاني والثالث بطلب الحكم بإلزامهما معهما بالتضامم بأداء التعويض عما لحقهم من اضرار، وقد قض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في هذه الدعوى ابتدائيا بإلزامهم بأداء مبلغ 32361.500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بالتضامم للمدعين وقد نفذت الحكم وسددت المبلغ المقضي به للمحكوم لهم بموجب ملف التنفيذ رقم 4/2009/5813/01 </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لما كان الثابت ان المطعون ضدها اجرت السيارة اداة الحادث للمدعى عليه الثاني الذي سلمها للقاصر المشمول بولاية المدعى عليه الثالث ولم يكن قد حصل على رخصة قيادة وقاد السيارة وهو في حالة سكر مما ادى الى وقوع الحادث الذي قضى بإلزامها بأداء التعويض عن الاضرار التي نجمت عنه وقد اوفت بهذا التعويض وكان المقرر ان وثيقة التأمين لا تغط</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الاضرار التي تقع من السيارة اذا كان الشخص الذي يقودها لا يحمل رخصة قيادة او كان في حالة سكر فان من حقها الرجوع </w:t>
      </w:r>
      <w:r w:rsidRPr="009907C7">
        <w:rPr>
          <w:rFonts w:asciiTheme="majorBidi" w:hAnsiTheme="majorBidi" w:cstheme="majorBidi" w:hint="cs"/>
          <w:sz w:val="32"/>
          <w:szCs w:val="32"/>
          <w:rtl/>
          <w:lang w:bidi="ar-BH"/>
        </w:rPr>
        <w:t>عل</w:t>
      </w:r>
      <w:r w:rsidRPr="009907C7">
        <w:rPr>
          <w:rFonts w:asciiTheme="majorBidi" w:hAnsiTheme="majorBidi" w:cstheme="majorBidi"/>
          <w:sz w:val="32"/>
          <w:szCs w:val="32"/>
          <w:rtl/>
          <w:lang w:bidi="ar-BH"/>
        </w:rPr>
        <w:t>ى المدعى عليهم بما اوفته من تعويض ولذلك اقام</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الدعوى</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حكمت المحكمة بالزام المطعون ضدها والمدعى عليه الثاني بالتضامم ب</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ن يؤديا للطاعنة مبلغ 32333.100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قيمته ما ادته من تعويضات للمضرورين ورفضت الدعوى بالنسبة للمدعى عليه الثالث.</w:t>
      </w:r>
    </w:p>
    <w:p w:rsidR="00B01DEA" w:rsidRPr="009907C7" w:rsidRDefault="00B01DEA" w:rsidP="00B01DEA">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استأنفت المطعون ضدها وحدها الحكم بالاستئناف رقم 2445 لسنة 2012 امام محكمة الاستئناف العليا المدنية فحكمت بإلغائه فيما قضى به عليها ورفض الدعوى بالنسبة لها فطعنت الطاعنة في هذا الحكم بطريق التمييز وأودع المكتب الفني مذكرة بر</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ي</w:t>
      </w:r>
      <w:r w:rsidRPr="009907C7">
        <w:rPr>
          <w:rFonts w:asciiTheme="majorBidi" w:hAnsiTheme="majorBidi" w:cstheme="majorBidi" w:hint="cs"/>
          <w:sz w:val="32"/>
          <w:szCs w:val="32"/>
          <w:rtl/>
          <w:lang w:bidi="ar-BH"/>
        </w:rPr>
        <w:t>ه</w:t>
      </w:r>
      <w:r w:rsidRPr="009907C7">
        <w:rPr>
          <w:rFonts w:asciiTheme="majorBidi" w:hAnsiTheme="majorBidi" w:cstheme="majorBidi"/>
          <w:sz w:val="32"/>
          <w:szCs w:val="32"/>
          <w:rtl/>
          <w:lang w:bidi="ar-BH"/>
        </w:rPr>
        <w:t xml:space="preserve"> في الطعن.</w:t>
      </w:r>
    </w:p>
    <w:p w:rsidR="00B01DEA" w:rsidRPr="009907C7" w:rsidRDefault="00B01DEA" w:rsidP="00B01DEA">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ان الطعن اقيم على سبب واحد تنعى به الطاعنة على الحكم المطعون فيه الخطأ في تطبيق القانون والفساد في الاستدلال حين قضى بإلغاء الحكم المستأنف الذي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لزم المطعون ضدها بأداء التعويض الذي اوفت به الطاعنة للمحكوم لهم به وقضى برفض الدعوى بالنسبة لها لما ذهب اليه من ان الحكم الصادر في الدعوى رقم 1206 لسنة 2007 قد قصر المسئولية على كل من حارس السيارة </w:t>
      </w:r>
      <w:r w:rsidRPr="009907C7">
        <w:rPr>
          <w:rFonts w:asciiTheme="majorBidi" w:hAnsiTheme="majorBidi" w:cstheme="majorBidi" w:hint="cs"/>
          <w:sz w:val="32"/>
          <w:szCs w:val="32"/>
          <w:rtl/>
          <w:lang w:bidi="ar-BH"/>
        </w:rPr>
        <w:t>وم</w:t>
      </w:r>
      <w:r w:rsidRPr="009907C7">
        <w:rPr>
          <w:rFonts w:asciiTheme="majorBidi" w:hAnsiTheme="majorBidi" w:cstheme="majorBidi"/>
          <w:sz w:val="32"/>
          <w:szCs w:val="32"/>
          <w:rtl/>
          <w:lang w:bidi="ar-BH"/>
        </w:rPr>
        <w:t>ستأجرها وقائدها دون المطعون ضدها وانه قد حاز الحجية فيما قضى به من نف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المسئولية ضمنا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المطعون ضدها المؤمن له</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ملتفتا عن دفاعها الذي تمسكت به من ان ما قضى به الحكم المذكور لا ينفى حقها في الرجوع على المطعون ضدها بأداء ما اوفت به من تعويض باعتبار انها مالكة السيارة و</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حد طرفي عقد الت</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مين المبرم معها وقد خالفت شروط وثيقة الت</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مين التي تستبعد تغطية الاضرار اذا ثبت </w:t>
      </w:r>
      <w:r w:rsidRPr="009907C7">
        <w:rPr>
          <w:rFonts w:asciiTheme="majorBidi" w:hAnsiTheme="majorBidi" w:cstheme="majorBidi" w:hint="cs"/>
          <w:sz w:val="32"/>
          <w:szCs w:val="32"/>
          <w:rtl/>
          <w:lang w:bidi="ar-BH"/>
        </w:rPr>
        <w:t xml:space="preserve">أن </w:t>
      </w:r>
      <w:r w:rsidRPr="009907C7">
        <w:rPr>
          <w:rFonts w:asciiTheme="majorBidi" w:hAnsiTheme="majorBidi" w:cstheme="majorBidi"/>
          <w:sz w:val="32"/>
          <w:szCs w:val="32"/>
          <w:rtl/>
          <w:lang w:bidi="ar-BH"/>
        </w:rPr>
        <w:t xml:space="preserve">قائد السيارة لا يحمل رخصة قيادة </w:t>
      </w:r>
      <w:r w:rsidRPr="009907C7">
        <w:rPr>
          <w:rFonts w:asciiTheme="majorBidi" w:hAnsiTheme="majorBidi" w:cstheme="majorBidi" w:hint="cs"/>
          <w:sz w:val="32"/>
          <w:szCs w:val="32"/>
          <w:rtl/>
          <w:lang w:bidi="ar-BH"/>
        </w:rPr>
        <w:t>آ</w:t>
      </w:r>
      <w:r w:rsidRPr="009907C7">
        <w:rPr>
          <w:rFonts w:asciiTheme="majorBidi" w:hAnsiTheme="majorBidi" w:cstheme="majorBidi"/>
          <w:sz w:val="32"/>
          <w:szCs w:val="32"/>
          <w:rtl/>
          <w:lang w:bidi="ar-BH"/>
        </w:rPr>
        <w:t>و</w:t>
      </w:r>
      <w:r w:rsidRPr="009907C7">
        <w:rPr>
          <w:rFonts w:asciiTheme="majorBidi" w:hAnsiTheme="majorBidi" w:cstheme="majorBidi" w:hint="cs"/>
          <w:sz w:val="32"/>
          <w:szCs w:val="32"/>
          <w:rtl/>
          <w:lang w:bidi="ar-BH"/>
        </w:rPr>
        <w:t xml:space="preserve"> إ</w:t>
      </w:r>
      <w:r w:rsidRPr="009907C7">
        <w:rPr>
          <w:rFonts w:asciiTheme="majorBidi" w:hAnsiTheme="majorBidi" w:cstheme="majorBidi"/>
          <w:sz w:val="32"/>
          <w:szCs w:val="32"/>
          <w:rtl/>
          <w:lang w:bidi="ar-BH"/>
        </w:rPr>
        <w:t>ن كان في حالة سكر ف</w:t>
      </w:r>
      <w:r w:rsidRPr="009907C7">
        <w:rPr>
          <w:rFonts w:asciiTheme="majorBidi" w:hAnsiTheme="majorBidi" w:cstheme="majorBidi" w:hint="cs"/>
          <w:sz w:val="32"/>
          <w:szCs w:val="32"/>
          <w:rtl/>
          <w:lang w:bidi="ar-BH"/>
        </w:rPr>
        <w:t>ل</w:t>
      </w:r>
      <w:r w:rsidRPr="009907C7">
        <w:rPr>
          <w:rFonts w:asciiTheme="majorBidi" w:hAnsiTheme="majorBidi" w:cstheme="majorBidi"/>
          <w:sz w:val="32"/>
          <w:szCs w:val="32"/>
          <w:rtl/>
          <w:lang w:bidi="ar-BH"/>
        </w:rPr>
        <w:t>ا تكون مس</w:t>
      </w:r>
      <w:r w:rsidRPr="009907C7">
        <w:rPr>
          <w:rFonts w:asciiTheme="majorBidi" w:hAnsiTheme="majorBidi" w:cstheme="majorBidi" w:hint="cs"/>
          <w:sz w:val="32"/>
          <w:szCs w:val="32"/>
          <w:rtl/>
          <w:lang w:bidi="ar-BH"/>
        </w:rPr>
        <w:t>ئ</w:t>
      </w:r>
      <w:r w:rsidRPr="009907C7">
        <w:rPr>
          <w:rFonts w:asciiTheme="majorBidi" w:hAnsiTheme="majorBidi" w:cstheme="majorBidi"/>
          <w:sz w:val="32"/>
          <w:szCs w:val="32"/>
          <w:rtl/>
          <w:lang w:bidi="ar-BH"/>
        </w:rPr>
        <w:t>ولة عن اداء مبلغ التعويض الذي اوفت الطاعنة به فانه اذ قضى برفض طلبها الزامها بما اوفته يكون معيبا بما يستوجب نقضه.</w:t>
      </w:r>
    </w:p>
    <w:p w:rsidR="00B01DEA" w:rsidRPr="009907C7" w:rsidRDefault="00B01DEA" w:rsidP="00B01DEA">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هذا النعي في محله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ان حجية الحكم لا تقوم الا بالنسبة لمن كان مختصما في الدعوى التي صدر فيها ولا تثبت هذه الحجية لما قضى به الحكم في منطوقه وما ورد في اسبابه المرتبطة بالمنطوق ارتباطا وثيقا ولازما بحيث يكون مع المنطوق وحدة لا تقبل التجزئة ولا يقوم المنطوق بدونها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ولما كان الثابت ان المطعون ضدها لم تكن خصما في الدعوى رقم 1206 لسنة 2007 التي اقامها المضرور</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ن للمطالبة بالتعويض عما لحقهم من اضرار من السيارة اداة الحادث المؤمن من المسئولية المدنية الناشئة عن حوادثها لدى الطاعنة.</w:t>
      </w:r>
    </w:p>
    <w:p w:rsidR="00B01DEA" w:rsidRPr="009907C7" w:rsidRDefault="00B01DEA" w:rsidP="00B01DEA">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ولم يبحث الحكم الصادر في هذه الدعوى مدى مسئوليتها عن اداء التعويض الذي قدره وقضى به لا في اسبابه ولا في منطوقه واذ لم يكن ذلك لازما له في قضائه فان هذا الحكم لا ي</w:t>
      </w:r>
      <w:r w:rsidRPr="009907C7">
        <w:rPr>
          <w:rFonts w:asciiTheme="majorBidi" w:hAnsiTheme="majorBidi" w:cstheme="majorBidi" w:hint="cs"/>
          <w:sz w:val="32"/>
          <w:szCs w:val="32"/>
          <w:rtl/>
          <w:lang w:bidi="ar-BH"/>
        </w:rPr>
        <w:t>ح</w:t>
      </w:r>
      <w:r w:rsidRPr="009907C7">
        <w:rPr>
          <w:rFonts w:asciiTheme="majorBidi" w:hAnsiTheme="majorBidi" w:cstheme="majorBidi"/>
          <w:sz w:val="32"/>
          <w:szCs w:val="32"/>
          <w:rtl/>
          <w:lang w:bidi="ar-BH"/>
        </w:rPr>
        <w:t>وز الحجية في بحث مدة مسئولية المطعون ضدها لدى الرجوع عليها من قبل الطاعنة عن اداء ما اوفت به من تعويض قضى به للمضرورين و</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لا يمنع المحكمة من الوقوف على ما اذا كانت المطعون ضدها وهي المؤمن له</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في وثيقة الت</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مين قد خالفت شروط الوثيقة ام لا واذ امسك الحكم المطعون فيه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 xml:space="preserve">ن التحقق من ذلك والقضاء في الدعوى </w:t>
      </w:r>
      <w:r w:rsidRPr="009907C7">
        <w:rPr>
          <w:rFonts w:asciiTheme="majorBidi" w:hAnsiTheme="majorBidi" w:cstheme="majorBidi" w:hint="cs"/>
          <w:sz w:val="32"/>
          <w:szCs w:val="32"/>
          <w:rtl/>
          <w:lang w:bidi="ar-BH"/>
        </w:rPr>
        <w:t>في</w:t>
      </w:r>
      <w:r w:rsidRPr="009907C7">
        <w:rPr>
          <w:rFonts w:asciiTheme="majorBidi" w:hAnsiTheme="majorBidi" w:cstheme="majorBidi"/>
          <w:sz w:val="32"/>
          <w:szCs w:val="32"/>
          <w:rtl/>
          <w:lang w:bidi="ar-BH"/>
        </w:rPr>
        <w:t xml:space="preserve"> ضوء ما يسفر عنه بحقه في هذا الخصوص فانه يكون فضلا عن قصوره قد خالف القانون و</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خطأ في تطبيقه وهو ما يعيبه ويوجب نقضه.</w:t>
      </w:r>
    </w:p>
    <w:p w:rsidR="00B01DEA" w:rsidRPr="009907C7" w:rsidRDefault="00B01DEA" w:rsidP="00B01DEA">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 المحكمة تلزم المطعون ضدها بمصاريف الطعن.</w:t>
      </w:r>
    </w:p>
    <w:p w:rsidR="00B01DEA" w:rsidRPr="009907C7" w:rsidRDefault="00B01DEA" w:rsidP="00B01DEA">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الموضوع صالح للفصل فيه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ولما كان مفاد نص المادة الثامنة من قانون التأمين الاجباري الصادر بالمرسوم رقم 3 لسنة 1987 ان مخالفة المؤمن له الالتزامات المنصوص عليها في وثيقة الت</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مين تجيز للمؤمن الرجوع عليه لاسترداد ما يكون قد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داه من تعويض للمضرورين بشرط ان تكون هذه الالتزامات معقولة ليس فيها تعسف</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ولما كان البين من الاطلاع على وثيقة الت</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مين ان المستأنف</w:t>
      </w:r>
      <w:r w:rsidRPr="009907C7">
        <w:rPr>
          <w:rFonts w:asciiTheme="majorBidi" w:hAnsiTheme="majorBidi" w:cstheme="majorBidi" w:hint="cs"/>
          <w:sz w:val="32"/>
          <w:szCs w:val="32"/>
          <w:rtl/>
          <w:lang w:bidi="ar-BH"/>
        </w:rPr>
        <w:t>ة</w:t>
      </w:r>
      <w:r w:rsidRPr="009907C7">
        <w:rPr>
          <w:rFonts w:asciiTheme="majorBidi" w:hAnsiTheme="majorBidi" w:cstheme="majorBidi"/>
          <w:sz w:val="32"/>
          <w:szCs w:val="32"/>
          <w:rtl/>
          <w:lang w:bidi="ar-BH"/>
        </w:rPr>
        <w:t xml:space="preserve"> هي مالكة السيارة المؤمن من المسئولية المدنية الناشئة عن حوادثها لدى المستأنف ضدها وقد نصت صراحة على عدم تغطية الوثيقة للضرر الذي تحدثه السيارة اذ</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ثبت ان قائدها لم يحصل على رخصة قيادة تجيز له قيادتها او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 xml:space="preserve">ن كان في حالة سكر وهي التزامات تراها المحكمة مقبولة ومعقولة ليس فيها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تعسف ولم تنازع المستأنفة ذاتها في ذلك</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وكان لا خلاف ان قائد تلك السيارة وقت وقوع الحادث الذي اوفت المستأنف ضدها التعويض عنه لم يكن قد حصل على رخصة قيادة تجيز له قيادتها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كما انه كان في حالة سكر وقت الحادث فان الوثيقة المذكورة لا تغط</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الاضرار التي نجمت عنه ويكون من حق المستأنف ضدها مطالبة المستأنفة بكامل ما دفعته من تعويض ولا </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درأ عنها تلك المسئولية ما تمسكت به من ان الشخص الذي تسبب في الحادث لم يكن هو الذي سلمته السيارة مباشرة بل كان والده الذي لم يرتكب الحادث اذ ان مناط اعفائها من المسئولية في هذه الحالة لا يتحقق الا اذا اثبتت ان السيارة قد خرجت من حوزتها لأسباب لا دخل لإرادتها فيها وانها لم ترتكب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خط</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 افضى الى تمكين المتسبب في وقوع الحادث من قيادة السيارة وارتكاب الحادث فا</w:t>
      </w:r>
      <w:r w:rsidRPr="009907C7">
        <w:rPr>
          <w:rFonts w:asciiTheme="majorBidi" w:hAnsiTheme="majorBidi" w:cstheme="majorBidi" w:hint="cs"/>
          <w:sz w:val="32"/>
          <w:szCs w:val="32"/>
          <w:rtl/>
          <w:lang w:bidi="ar-BH"/>
        </w:rPr>
        <w:t>ذ</w:t>
      </w:r>
      <w:r w:rsidRPr="009907C7">
        <w:rPr>
          <w:rFonts w:asciiTheme="majorBidi" w:hAnsiTheme="majorBidi" w:cstheme="majorBidi"/>
          <w:sz w:val="32"/>
          <w:szCs w:val="32"/>
          <w:rtl/>
          <w:lang w:bidi="ar-BH"/>
        </w:rPr>
        <w:t xml:space="preserve"> لم تثبت ذلك ولم تطلب تمكين</w:t>
      </w:r>
      <w:r w:rsidRPr="009907C7">
        <w:rPr>
          <w:rFonts w:asciiTheme="majorBidi" w:hAnsiTheme="majorBidi" w:cstheme="majorBidi" w:hint="cs"/>
          <w:sz w:val="32"/>
          <w:szCs w:val="32"/>
          <w:rtl/>
          <w:lang w:bidi="ar-BH"/>
        </w:rPr>
        <w:t>ه</w:t>
      </w:r>
      <w:r w:rsidRPr="009907C7">
        <w:rPr>
          <w:rFonts w:asciiTheme="majorBidi" w:hAnsiTheme="majorBidi" w:cstheme="majorBidi"/>
          <w:sz w:val="32"/>
          <w:szCs w:val="32"/>
          <w:rtl/>
          <w:lang w:bidi="ar-BH"/>
        </w:rPr>
        <w:t xml:space="preserve">ا من اثباته تكون هي المسئولة امام المستأنف ضدها عما </w:t>
      </w:r>
      <w:r w:rsidRPr="009907C7">
        <w:rPr>
          <w:rFonts w:asciiTheme="majorBidi" w:hAnsiTheme="majorBidi" w:cstheme="majorBidi" w:hint="cs"/>
          <w:sz w:val="32"/>
          <w:szCs w:val="32"/>
          <w:rtl/>
          <w:lang w:bidi="ar-BH"/>
        </w:rPr>
        <w:t>دفعته</w:t>
      </w:r>
      <w:r w:rsidRPr="009907C7">
        <w:rPr>
          <w:rFonts w:asciiTheme="majorBidi" w:hAnsiTheme="majorBidi" w:cstheme="majorBidi"/>
          <w:sz w:val="32"/>
          <w:szCs w:val="32"/>
          <w:rtl/>
          <w:lang w:bidi="ar-BH"/>
        </w:rPr>
        <w:t xml:space="preserve"> من تعويض وهي وشأنها في الرجوع على م</w:t>
      </w:r>
      <w:r w:rsidRPr="009907C7">
        <w:rPr>
          <w:rFonts w:asciiTheme="majorBidi" w:hAnsiTheme="majorBidi" w:cstheme="majorBidi" w:hint="cs"/>
          <w:sz w:val="32"/>
          <w:szCs w:val="32"/>
          <w:rtl/>
          <w:lang w:bidi="ar-BH"/>
        </w:rPr>
        <w:t>ن</w:t>
      </w:r>
      <w:r w:rsidRPr="009907C7">
        <w:rPr>
          <w:rFonts w:asciiTheme="majorBidi" w:hAnsiTheme="majorBidi" w:cstheme="majorBidi"/>
          <w:sz w:val="32"/>
          <w:szCs w:val="32"/>
          <w:rtl/>
          <w:lang w:bidi="ar-BH"/>
        </w:rPr>
        <w:t xml:space="preserve"> اجرته السيارة ثم سلمها الى من تسبب في وقوع الحادث طبقا للقواعد العامة في المسئولية المدنية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واذ التزم الحكم المستأنف</w:t>
      </w:r>
      <w:bookmarkStart w:id="0" w:name="_GoBack"/>
      <w:bookmarkEnd w:id="0"/>
      <w:r w:rsidRPr="009907C7">
        <w:rPr>
          <w:rFonts w:asciiTheme="majorBidi" w:hAnsiTheme="majorBidi" w:cstheme="majorBidi"/>
          <w:sz w:val="32"/>
          <w:szCs w:val="32"/>
          <w:rtl/>
          <w:lang w:bidi="ar-BH"/>
        </w:rPr>
        <w:t xml:space="preserve"> بهذا النظر فانه لا يكون قد خالف القانون ويضحى الاستئناف قائما على غير اساس متعينا القضاء برفضه وتأييد الحكم المستأنف مع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لزام المستأنفة بمصاريفه.</w:t>
      </w:r>
    </w:p>
    <w:p w:rsidR="008064E6" w:rsidRDefault="008064E6">
      <w:pPr>
        <w:rPr>
          <w:lang w:bidi="ar-BH"/>
        </w:rPr>
      </w:pPr>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22886"/>
    <w:multiLevelType w:val="hybridMultilevel"/>
    <w:tmpl w:val="AC54A61A"/>
    <w:lvl w:ilvl="0" w:tplc="0409000F">
      <w:start w:val="1"/>
      <w:numFmt w:val="decimal"/>
      <w:lvlText w:val="%1."/>
      <w:lvlJc w:val="left"/>
      <w:pPr>
        <w:ind w:left="224" w:hanging="360"/>
      </w:pPr>
    </w:lvl>
    <w:lvl w:ilvl="1" w:tplc="04090019" w:tentative="1">
      <w:start w:val="1"/>
      <w:numFmt w:val="lowerLetter"/>
      <w:lvlText w:val="%2."/>
      <w:lvlJc w:val="left"/>
      <w:pPr>
        <w:ind w:left="944" w:hanging="360"/>
      </w:pPr>
    </w:lvl>
    <w:lvl w:ilvl="2" w:tplc="0409001B">
      <w:start w:val="1"/>
      <w:numFmt w:val="lowerRoman"/>
      <w:lvlText w:val="%3."/>
      <w:lvlJc w:val="right"/>
      <w:pPr>
        <w:ind w:left="1664" w:hanging="180"/>
      </w:pPr>
    </w:lvl>
    <w:lvl w:ilvl="3" w:tplc="0409000F" w:tentative="1">
      <w:start w:val="1"/>
      <w:numFmt w:val="decimal"/>
      <w:lvlText w:val="%4."/>
      <w:lvlJc w:val="left"/>
      <w:pPr>
        <w:ind w:left="2384" w:hanging="360"/>
      </w:pPr>
    </w:lvl>
    <w:lvl w:ilvl="4" w:tplc="04090019" w:tentative="1">
      <w:start w:val="1"/>
      <w:numFmt w:val="lowerLetter"/>
      <w:lvlText w:val="%5."/>
      <w:lvlJc w:val="left"/>
      <w:pPr>
        <w:ind w:left="3104" w:hanging="360"/>
      </w:pPr>
    </w:lvl>
    <w:lvl w:ilvl="5" w:tplc="0409001B" w:tentative="1">
      <w:start w:val="1"/>
      <w:numFmt w:val="lowerRoman"/>
      <w:lvlText w:val="%6."/>
      <w:lvlJc w:val="right"/>
      <w:pPr>
        <w:ind w:left="3824" w:hanging="180"/>
      </w:pPr>
    </w:lvl>
    <w:lvl w:ilvl="6" w:tplc="0409000F" w:tentative="1">
      <w:start w:val="1"/>
      <w:numFmt w:val="decimal"/>
      <w:lvlText w:val="%7."/>
      <w:lvlJc w:val="left"/>
      <w:pPr>
        <w:ind w:left="4544" w:hanging="360"/>
      </w:pPr>
    </w:lvl>
    <w:lvl w:ilvl="7" w:tplc="04090019" w:tentative="1">
      <w:start w:val="1"/>
      <w:numFmt w:val="lowerLetter"/>
      <w:lvlText w:val="%8."/>
      <w:lvlJc w:val="left"/>
      <w:pPr>
        <w:ind w:left="5264" w:hanging="360"/>
      </w:pPr>
    </w:lvl>
    <w:lvl w:ilvl="8" w:tplc="0409001B" w:tentative="1">
      <w:start w:val="1"/>
      <w:numFmt w:val="lowerRoman"/>
      <w:lvlText w:val="%9."/>
      <w:lvlJc w:val="right"/>
      <w:pPr>
        <w:ind w:left="598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210"/>
    <w:rsid w:val="0003272B"/>
    <w:rsid w:val="008064E6"/>
    <w:rsid w:val="00834210"/>
    <w:rsid w:val="00B01D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DE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DE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1200</Words>
  <Characters>6844</Characters>
  <Application>Microsoft Office Word</Application>
  <DocSecurity>0</DocSecurity>
  <Lines>57</Lines>
  <Paragraphs>16</Paragraphs>
  <ScaleCrop>false</ScaleCrop>
  <Company/>
  <LinksUpToDate>false</LinksUpToDate>
  <CharactersWithSpaces>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2020-04-21T13:12:00Z</dcterms:created>
  <dcterms:modified xsi:type="dcterms:W3CDTF">2020-04-21T13:13:00Z</dcterms:modified>
</cp:coreProperties>
</file>