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165FA" w:rsidRPr="00AF525A" w:rsidRDefault="008165FA" w:rsidP="008165FA">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جلسة 23 من فبراير سنة 2016</w:t>
      </w:r>
    </w:p>
    <w:p w:rsidR="008165FA" w:rsidRPr="00AF525A" w:rsidRDefault="008165FA" w:rsidP="008165FA">
      <w:pPr>
        <w:bidi/>
        <w:spacing w:after="0" w:line="360" w:lineRule="auto"/>
        <w:jc w:val="both"/>
        <w:rPr>
          <w:rFonts w:asciiTheme="majorBidi" w:hAnsiTheme="majorBidi" w:cstheme="majorBidi"/>
          <w:sz w:val="32"/>
          <w:szCs w:val="32"/>
          <w:lang w:bidi="ar-BH"/>
        </w:rPr>
      </w:pPr>
      <w:r w:rsidRPr="00AF525A">
        <w:rPr>
          <w:rFonts w:asciiTheme="majorBidi" w:hAnsiTheme="majorBidi" w:cstheme="majorBidi"/>
          <w:sz w:val="32"/>
          <w:szCs w:val="32"/>
          <w:rtl/>
          <w:lang w:bidi="ar-BH"/>
        </w:rPr>
        <w:t>برئاسة المستشار</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xml:space="preserve"> أحمد حسن عبدالرازق</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وعضوية المستشارين</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محمد </w:t>
      </w:r>
      <w:r w:rsidRPr="00AF525A">
        <w:rPr>
          <w:rFonts w:asciiTheme="majorBidi" w:hAnsiTheme="majorBidi" w:cstheme="majorBidi" w:hint="cs"/>
          <w:sz w:val="32"/>
          <w:szCs w:val="32"/>
          <w:rtl/>
          <w:lang w:bidi="ar-BH"/>
        </w:rPr>
        <w:t>أ</w:t>
      </w:r>
      <w:r w:rsidRPr="00AF525A">
        <w:rPr>
          <w:rFonts w:asciiTheme="majorBidi" w:hAnsiTheme="majorBidi" w:cstheme="majorBidi"/>
          <w:sz w:val="32"/>
          <w:szCs w:val="32"/>
          <w:rtl/>
          <w:lang w:bidi="ar-BH"/>
        </w:rPr>
        <w:t xml:space="preserve">بوالقاسم خليل سيد  ، إبــراهـيــم مــحمــد الـمـرصــفـاوي                        </w:t>
      </w:r>
    </w:p>
    <w:p w:rsidR="008165FA" w:rsidRPr="00AF525A" w:rsidRDefault="008165FA" w:rsidP="008165FA">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8165FA" w:rsidRPr="00AF525A" w:rsidRDefault="008165FA" w:rsidP="008165FA">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xml:space="preserve">(  29 </w:t>
      </w:r>
      <w:r w:rsidRPr="00AF525A">
        <w:rPr>
          <w:rFonts w:asciiTheme="majorBidi" w:hAnsiTheme="majorBidi" w:cstheme="majorBidi"/>
          <w:b/>
          <w:bCs/>
          <w:sz w:val="32"/>
          <w:szCs w:val="32"/>
          <w:lang w:bidi="ar-BH"/>
        </w:rPr>
        <w:t xml:space="preserve"> </w:t>
      </w:r>
      <w:r w:rsidRPr="00AF525A">
        <w:rPr>
          <w:rFonts w:asciiTheme="majorBidi" w:hAnsiTheme="majorBidi" w:cstheme="majorBidi"/>
          <w:b/>
          <w:bCs/>
          <w:sz w:val="32"/>
          <w:szCs w:val="32"/>
          <w:rtl/>
          <w:lang w:bidi="ar-BH"/>
        </w:rPr>
        <w:t>)</w:t>
      </w:r>
    </w:p>
    <w:p w:rsidR="008165FA" w:rsidRPr="00AF525A" w:rsidRDefault="008165FA" w:rsidP="008165FA">
      <w:pPr>
        <w:bidi/>
        <w:spacing w:after="0" w:line="360" w:lineRule="auto"/>
        <w:jc w:val="center"/>
        <w:rPr>
          <w:rFonts w:asciiTheme="majorBidi" w:hAnsiTheme="majorBidi" w:cstheme="majorBidi"/>
          <w:b/>
          <w:bCs/>
          <w:sz w:val="32"/>
          <w:szCs w:val="32"/>
          <w:rtl/>
          <w:lang w:bidi="ar-BH"/>
        </w:rPr>
      </w:pPr>
      <w:bookmarkStart w:id="0" w:name="_GoBack"/>
      <w:r w:rsidRPr="00AF525A">
        <w:rPr>
          <w:rFonts w:asciiTheme="majorBidi" w:hAnsiTheme="majorBidi" w:cstheme="majorBidi"/>
          <w:b/>
          <w:bCs/>
          <w:sz w:val="32"/>
          <w:szCs w:val="32"/>
          <w:rtl/>
          <w:lang w:bidi="ar-BH"/>
        </w:rPr>
        <w:t>الطعن رقم 640 لسنة 2014</w:t>
      </w:r>
    </w:p>
    <w:bookmarkEnd w:id="0"/>
    <w:p w:rsidR="008165FA" w:rsidRPr="00AF525A" w:rsidRDefault="008165FA" w:rsidP="008165FA">
      <w:pPr>
        <w:bidi/>
        <w:spacing w:after="0" w:line="360" w:lineRule="auto"/>
        <w:jc w:val="lowKashida"/>
        <w:rPr>
          <w:rFonts w:asciiTheme="majorBidi" w:hAnsiTheme="majorBidi" w:cstheme="majorBidi"/>
          <w:b/>
          <w:bCs/>
          <w:sz w:val="32"/>
          <w:szCs w:val="32"/>
          <w:u w:val="single"/>
          <w:rtl/>
          <w:lang w:bidi="ar-BH"/>
        </w:rPr>
      </w:pPr>
      <w:r w:rsidRPr="00AF525A">
        <w:rPr>
          <w:rFonts w:asciiTheme="majorBidi" w:hAnsiTheme="majorBidi" w:cstheme="majorBidi"/>
          <w:b/>
          <w:bCs/>
          <w:sz w:val="32"/>
          <w:szCs w:val="32"/>
          <w:u w:val="single"/>
          <w:rtl/>
          <w:lang w:bidi="ar-BH"/>
        </w:rPr>
        <w:t>(1-5) تقادم. حكم" عيوب التدليل: مخالفة القانون</w:t>
      </w:r>
      <w:r w:rsidRPr="00AF525A">
        <w:rPr>
          <w:rFonts w:asciiTheme="majorBidi" w:hAnsiTheme="majorBidi" w:cstheme="majorBidi" w:hint="cs"/>
          <w:b/>
          <w:bCs/>
          <w:sz w:val="32"/>
          <w:szCs w:val="32"/>
          <w:u w:val="single"/>
          <w:rtl/>
          <w:lang w:bidi="ar-BH"/>
        </w:rPr>
        <w:t>-</w:t>
      </w:r>
      <w:r w:rsidRPr="00AF525A">
        <w:rPr>
          <w:rFonts w:asciiTheme="majorBidi" w:hAnsiTheme="majorBidi" w:cstheme="majorBidi"/>
          <w:b/>
          <w:bCs/>
          <w:sz w:val="32"/>
          <w:szCs w:val="32"/>
          <w:u w:val="single"/>
          <w:rtl/>
          <w:lang w:bidi="ar-BH"/>
        </w:rPr>
        <w:t xml:space="preserve"> القصور في التسبيب". دعوى. عمل. فوائد. </w:t>
      </w:r>
    </w:p>
    <w:p w:rsidR="008165FA" w:rsidRPr="00AF525A" w:rsidRDefault="008165FA" w:rsidP="008165FA">
      <w:pPr>
        <w:tabs>
          <w:tab w:val="left" w:pos="8070"/>
        </w:tabs>
        <w:bidi/>
        <w:spacing w:after="0" w:line="360" w:lineRule="auto"/>
        <w:jc w:val="lowKashida"/>
        <w:rPr>
          <w:rFonts w:asciiTheme="majorBidi" w:eastAsia="Calibri" w:hAnsiTheme="majorBidi" w:cstheme="majorBidi"/>
          <w:sz w:val="32"/>
          <w:szCs w:val="32"/>
          <w:rtl/>
          <w:lang w:bidi="ar-BH"/>
        </w:rPr>
      </w:pPr>
      <w:r w:rsidRPr="00AF525A">
        <w:rPr>
          <w:rFonts w:asciiTheme="majorBidi" w:hAnsiTheme="majorBidi" w:cstheme="majorBidi"/>
          <w:sz w:val="32"/>
          <w:szCs w:val="32"/>
          <w:rtl/>
          <w:lang w:bidi="ar-BH"/>
        </w:rPr>
        <w:t xml:space="preserve"> (1)</w:t>
      </w:r>
      <w:r w:rsidRPr="00AF525A">
        <w:rPr>
          <w:rFonts w:asciiTheme="majorBidi" w:eastAsia="Calibri" w:hAnsiTheme="majorBidi" w:cstheme="majorBidi"/>
          <w:sz w:val="32"/>
          <w:szCs w:val="32"/>
          <w:rtl/>
          <w:lang w:bidi="ar-BH"/>
        </w:rPr>
        <w:t xml:space="preserve"> ضم دعويين يفقد كل منهما استقلاليتها ويترتب عليه اندماجهما. لازمه. اتحادهما في السبب والموضوع أو الطلبات في إحداه</w:t>
      </w:r>
      <w:r w:rsidRPr="00AF525A">
        <w:rPr>
          <w:rFonts w:asciiTheme="majorBidi" w:eastAsia="Calibri" w:hAnsiTheme="majorBidi" w:cstheme="majorBidi" w:hint="cs"/>
          <w:sz w:val="32"/>
          <w:szCs w:val="32"/>
          <w:rtl/>
          <w:lang w:bidi="ar-BH"/>
        </w:rPr>
        <w:t>م</w:t>
      </w:r>
      <w:r w:rsidRPr="00AF525A">
        <w:rPr>
          <w:rFonts w:asciiTheme="majorBidi" w:eastAsia="Calibri" w:hAnsiTheme="majorBidi" w:cstheme="majorBidi"/>
          <w:sz w:val="32"/>
          <w:szCs w:val="32"/>
          <w:rtl/>
          <w:lang w:bidi="ar-BH"/>
        </w:rPr>
        <w:t>ا تعد الوجه ال</w:t>
      </w:r>
      <w:r w:rsidRPr="00AF525A">
        <w:rPr>
          <w:rFonts w:asciiTheme="majorBidi" w:eastAsia="Calibri" w:hAnsiTheme="majorBidi" w:cstheme="majorBidi" w:hint="cs"/>
          <w:sz w:val="32"/>
          <w:szCs w:val="32"/>
          <w:rtl/>
          <w:lang w:bidi="ar-BH"/>
        </w:rPr>
        <w:t>آ</w:t>
      </w:r>
      <w:r w:rsidRPr="00AF525A">
        <w:rPr>
          <w:rFonts w:asciiTheme="majorBidi" w:eastAsia="Calibri" w:hAnsiTheme="majorBidi" w:cstheme="majorBidi"/>
          <w:sz w:val="32"/>
          <w:szCs w:val="32"/>
          <w:rtl/>
          <w:lang w:bidi="ar-BH"/>
        </w:rPr>
        <w:t>خر للطلبات المطروحة في الدعوى الأخرى. ثبوت قيام المطعون ضدها بتقديم طلب إلى وزارة العمل في إحدى الدعويين لتسوية نزاعها مع الطاعن وفقا للمادة 155 ق العمل وأن الدعويين اتحد</w:t>
      </w:r>
      <w:r w:rsidRPr="00AF525A">
        <w:rPr>
          <w:rFonts w:asciiTheme="majorBidi" w:eastAsia="Calibri" w:hAnsiTheme="majorBidi" w:cstheme="majorBidi" w:hint="cs"/>
          <w:sz w:val="32"/>
          <w:szCs w:val="32"/>
          <w:rtl/>
          <w:lang w:bidi="ar-BH"/>
        </w:rPr>
        <w:t>ت</w:t>
      </w:r>
      <w:r w:rsidRPr="00AF525A">
        <w:rPr>
          <w:rFonts w:asciiTheme="majorBidi" w:eastAsia="Calibri" w:hAnsiTheme="majorBidi" w:cstheme="majorBidi"/>
          <w:sz w:val="32"/>
          <w:szCs w:val="32"/>
          <w:rtl/>
          <w:lang w:bidi="ar-BH"/>
        </w:rPr>
        <w:t>ا في الموضوع والسبب. مؤداه. الدعوى رفعت بالطريق الذ</w:t>
      </w:r>
      <w:r w:rsidRPr="00AF525A">
        <w:rPr>
          <w:rFonts w:asciiTheme="majorBidi" w:eastAsia="Calibri" w:hAnsiTheme="majorBidi" w:cstheme="majorBidi" w:hint="cs"/>
          <w:sz w:val="32"/>
          <w:szCs w:val="32"/>
          <w:rtl/>
          <w:lang w:bidi="ar-BH"/>
        </w:rPr>
        <w:t>ي</w:t>
      </w:r>
      <w:r w:rsidRPr="00AF525A">
        <w:rPr>
          <w:rFonts w:asciiTheme="majorBidi" w:eastAsia="Calibri" w:hAnsiTheme="majorBidi" w:cstheme="majorBidi"/>
          <w:sz w:val="32"/>
          <w:szCs w:val="32"/>
          <w:rtl/>
          <w:lang w:bidi="ar-BH"/>
        </w:rPr>
        <w:t xml:space="preserve"> رسمه القانون. النعي عليه ف</w:t>
      </w:r>
      <w:r w:rsidRPr="00AF525A">
        <w:rPr>
          <w:rFonts w:asciiTheme="majorBidi" w:eastAsia="Calibri" w:hAnsiTheme="majorBidi" w:cstheme="majorBidi" w:hint="cs"/>
          <w:sz w:val="32"/>
          <w:szCs w:val="32"/>
          <w:rtl/>
          <w:lang w:bidi="ar-BH"/>
        </w:rPr>
        <w:t>ي</w:t>
      </w:r>
      <w:r w:rsidRPr="00AF525A">
        <w:rPr>
          <w:rFonts w:asciiTheme="majorBidi" w:eastAsia="Calibri" w:hAnsiTheme="majorBidi" w:cstheme="majorBidi"/>
          <w:sz w:val="32"/>
          <w:szCs w:val="32"/>
          <w:rtl/>
          <w:lang w:bidi="ar-BH"/>
        </w:rPr>
        <w:t xml:space="preserve"> هذا الخصوص على غير أساس.</w:t>
      </w:r>
    </w:p>
    <w:p w:rsidR="008165FA" w:rsidRPr="00AF525A" w:rsidRDefault="008165FA" w:rsidP="008165FA">
      <w:pPr>
        <w:pStyle w:val="ListParagraph"/>
        <w:tabs>
          <w:tab w:val="left" w:pos="8070"/>
        </w:tabs>
        <w:bidi/>
        <w:spacing w:line="360" w:lineRule="auto"/>
        <w:ind w:left="0"/>
        <w:jc w:val="lowKashida"/>
        <w:rPr>
          <w:rFonts w:asciiTheme="majorBidi" w:hAnsiTheme="majorBidi" w:cstheme="majorBidi"/>
          <w:sz w:val="32"/>
          <w:szCs w:val="32"/>
          <w:rtl/>
          <w:lang w:bidi="ar-BH"/>
        </w:rPr>
      </w:pPr>
      <w:r w:rsidRPr="00AF525A">
        <w:rPr>
          <w:rFonts w:asciiTheme="majorBidi" w:hAnsiTheme="majorBidi" w:cstheme="majorBidi"/>
          <w:sz w:val="32"/>
          <w:szCs w:val="32"/>
          <w:rtl/>
          <w:lang w:bidi="ar-BH"/>
        </w:rPr>
        <w:t>(2) دعوى العامل بطلب رد الفوائد التي احتسبها صاحب العمل على القرض الذ</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حصل عليه العامل أثناء العمل بالمخالفة لنص المادة174ق العمل. ماهيتها. دعوى استرداد ما دفع بغير حق. عدم وجود نص خاص لتقادم هذه الدعوى قبل صدور القانون المدني. سريان التقادم العام المنصوص عليه بالإعلان رقم46لسنة1374 </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ن لم ترفع خلال عشر سنوات من تاريخ استحقاق المبلغ المطالب باسترداده .</w:t>
      </w:r>
    </w:p>
    <w:p w:rsidR="008165FA" w:rsidRPr="00AF525A" w:rsidRDefault="008165FA" w:rsidP="008165FA">
      <w:pPr>
        <w:pStyle w:val="ListParagraph"/>
        <w:tabs>
          <w:tab w:val="left" w:pos="8070"/>
        </w:tabs>
        <w:bidi/>
        <w:spacing w:line="360" w:lineRule="auto"/>
        <w:ind w:left="0"/>
        <w:jc w:val="lowKashida"/>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(3) عدم سماع دعوى استرداد ما دفع بغير حق بانقضاء ثلاث سنوات من اليوم الذ</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يعلم فيه من دفع غير المستحق بحقه في الاسترداد. م190مدن</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يوم استيفاء الفوائد غير المستحقة هو اليوم الذ</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يفترض علم العامل بها ولا يعذر جهله بها.</w:t>
      </w:r>
    </w:p>
    <w:p w:rsidR="008165FA" w:rsidRPr="00AF525A" w:rsidRDefault="008165FA" w:rsidP="008165FA">
      <w:pPr>
        <w:pStyle w:val="ListParagraph"/>
        <w:tabs>
          <w:tab w:val="left" w:pos="8070"/>
        </w:tabs>
        <w:bidi/>
        <w:spacing w:line="360" w:lineRule="auto"/>
        <w:ind w:left="0"/>
        <w:jc w:val="lowKashida"/>
        <w:rPr>
          <w:rFonts w:asciiTheme="majorBidi" w:hAnsiTheme="majorBidi" w:cstheme="majorBidi"/>
          <w:sz w:val="32"/>
          <w:szCs w:val="32"/>
          <w:rtl/>
          <w:lang w:bidi="ar-BH"/>
        </w:rPr>
      </w:pPr>
      <w:r w:rsidRPr="00AF525A">
        <w:rPr>
          <w:rFonts w:asciiTheme="majorBidi" w:hAnsiTheme="majorBidi" w:cstheme="majorBidi"/>
          <w:sz w:val="32"/>
          <w:szCs w:val="32"/>
          <w:rtl/>
          <w:lang w:bidi="ar-BH"/>
        </w:rPr>
        <w:t>(4) قصر القانون الجديد مدة التقادم. سريان المدة الجديدة من وقت العمل به ما</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لم يكن الباقي من مدة التقادم القديم أقل فيتم التقادم بانقضائها. م5مدن</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w:t>
      </w:r>
    </w:p>
    <w:p w:rsidR="008165FA" w:rsidRPr="00AF525A" w:rsidRDefault="008165FA" w:rsidP="008165FA">
      <w:pPr>
        <w:pStyle w:val="ListParagraph"/>
        <w:tabs>
          <w:tab w:val="left" w:pos="8070"/>
        </w:tabs>
        <w:bidi/>
        <w:spacing w:line="360" w:lineRule="auto"/>
        <w:ind w:left="0"/>
        <w:jc w:val="lowKashida"/>
        <w:rPr>
          <w:rFonts w:asciiTheme="majorBidi" w:hAnsiTheme="majorBidi" w:cstheme="majorBidi"/>
          <w:sz w:val="32"/>
          <w:szCs w:val="32"/>
          <w:rtl/>
          <w:lang w:bidi="ar-BH"/>
        </w:rPr>
      </w:pPr>
      <w:r w:rsidRPr="00AF525A">
        <w:rPr>
          <w:rFonts w:asciiTheme="majorBidi" w:hAnsiTheme="majorBidi" w:cstheme="majorBidi"/>
          <w:sz w:val="32"/>
          <w:szCs w:val="32"/>
          <w:rtl/>
          <w:lang w:bidi="ar-BH"/>
        </w:rPr>
        <w:lastRenderedPageBreak/>
        <w:t>(5) الدعوى المقامة من المطعون ضدها على الطاعن. دعوى استرداد ما دفع بغير حق . بدء تقادمها من اليوم الذ</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علمت فيه</w:t>
      </w:r>
      <w:r w:rsidRPr="00AF525A">
        <w:rPr>
          <w:rFonts w:asciiTheme="majorBidi" w:hAnsiTheme="majorBidi" w:cstheme="majorBidi" w:hint="cs"/>
          <w:sz w:val="32"/>
          <w:szCs w:val="32"/>
          <w:rtl/>
          <w:lang w:bidi="ar-BH"/>
        </w:rPr>
        <w:t xml:space="preserve"> المطعون</w:t>
      </w:r>
      <w:r w:rsidRPr="00AF525A">
        <w:rPr>
          <w:rFonts w:asciiTheme="majorBidi" w:hAnsiTheme="majorBidi" w:cstheme="majorBidi"/>
          <w:sz w:val="32"/>
          <w:szCs w:val="32"/>
          <w:rtl/>
          <w:lang w:bidi="ar-BH"/>
        </w:rPr>
        <w:t xml:space="preserve"> ضدها بحقها في استرداد ما دفع بغير حق يوم استيفاء الفوائد غير المستحقة لكل قسط بفوائد استقلالا واحتساب مدة التقادم الخاصة به وصولا إلى حقيقة ما إذا كانت المطالبة بفوائده سقطت بالتقادم من عدمه. مخالفة الحكم المطعون فيه هذا النظر ورفض الدفع مستندا إلى ما لا يصلح ردا عليه وأيد الحكم الابتدائي </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 xml:space="preserve">دون أن يعمل الأحكام السابق بيانها. مخالفة وقصور. </w:t>
      </w:r>
    </w:p>
    <w:p w:rsidR="008165FA" w:rsidRPr="00AF525A" w:rsidRDefault="008165FA" w:rsidP="008165FA">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ـــــــــــــــــــــــــــــــــــــــــــــــــــــــــــــــــــــ</w:t>
      </w:r>
    </w:p>
    <w:p w:rsidR="008165FA" w:rsidRPr="00AF525A" w:rsidRDefault="008165FA" w:rsidP="008165FA">
      <w:pPr>
        <w:bidi/>
        <w:spacing w:after="0" w:line="360" w:lineRule="auto"/>
        <w:ind w:hanging="378"/>
        <w:jc w:val="both"/>
        <w:rPr>
          <w:rFonts w:asciiTheme="majorBidi" w:hAnsiTheme="majorBidi" w:cstheme="majorBidi"/>
          <w:sz w:val="32"/>
          <w:szCs w:val="32"/>
          <w:rtl/>
          <w:lang w:bidi="ar-BH"/>
        </w:rPr>
      </w:pPr>
      <w:r w:rsidRPr="00AF525A">
        <w:rPr>
          <w:rFonts w:asciiTheme="majorBidi" w:hAnsiTheme="majorBidi" w:cstheme="majorBidi"/>
          <w:sz w:val="32"/>
          <w:szCs w:val="32"/>
          <w:rtl/>
        </w:rPr>
        <w:t xml:space="preserve">1- </w:t>
      </w:r>
      <w:r w:rsidRPr="00AF525A">
        <w:rPr>
          <w:rFonts w:asciiTheme="majorBidi" w:hAnsiTheme="majorBidi" w:cstheme="majorBidi"/>
          <w:sz w:val="32"/>
          <w:szCs w:val="32"/>
          <w:rtl/>
          <w:lang w:bidi="ar-BH"/>
        </w:rPr>
        <w:t>المقرر في قضاء هذه المحكمة ان ضم دعويين يفقد كلا منهما استقلاليتها ويترتب عليه اندماجهما متى اتحد</w:t>
      </w:r>
      <w:r w:rsidRPr="00AF525A">
        <w:rPr>
          <w:rFonts w:asciiTheme="majorBidi" w:hAnsiTheme="majorBidi" w:cstheme="majorBidi" w:hint="cs"/>
          <w:sz w:val="32"/>
          <w:szCs w:val="32"/>
          <w:rtl/>
          <w:lang w:bidi="ar-BH"/>
        </w:rPr>
        <w:t>ت</w:t>
      </w:r>
      <w:r w:rsidRPr="00AF525A">
        <w:rPr>
          <w:rFonts w:asciiTheme="majorBidi" w:hAnsiTheme="majorBidi" w:cstheme="majorBidi"/>
          <w:sz w:val="32"/>
          <w:szCs w:val="32"/>
          <w:rtl/>
          <w:lang w:bidi="ar-BH"/>
        </w:rPr>
        <w:t>ا في السبب والموضوع او كانت الطلبات في احداهما تعد الوجه الاخر للطلبات المطروحة في الدعوى الاخرى. لما كان ذلك وكانت المحكمة قد ضمت الدعوى رقم 8817 لسنة 2012 الى الدعوى رقم 3951 لسنة 2010 وان الدعويين اتحد</w:t>
      </w:r>
      <w:r w:rsidRPr="00AF525A">
        <w:rPr>
          <w:rFonts w:asciiTheme="majorBidi" w:hAnsiTheme="majorBidi" w:cstheme="majorBidi" w:hint="cs"/>
          <w:sz w:val="32"/>
          <w:szCs w:val="32"/>
          <w:rtl/>
          <w:lang w:bidi="ar-BH"/>
        </w:rPr>
        <w:t>ت</w:t>
      </w:r>
      <w:r w:rsidRPr="00AF525A">
        <w:rPr>
          <w:rFonts w:asciiTheme="majorBidi" w:hAnsiTheme="majorBidi" w:cstheme="majorBidi"/>
          <w:sz w:val="32"/>
          <w:szCs w:val="32"/>
          <w:rtl/>
          <w:lang w:bidi="ar-BH"/>
        </w:rPr>
        <w:t xml:space="preserve">ا في سببهما وموضوعهما فيترتب على ضمهما اندماجهما وفقدان كل منهما استقلاليتها، وكان الثابت من اوراق الدعوى رقم 8817 لسنة 2012 ان المطعون ضدها قد سبقتها بتقديم طلب الى وزارة العمل بتاريخ 16/4/2012 لتسوية نزاعها مع الطاعن وفقا لنص المادة 155 من قانون العمل بالقطاع الاهلي الصادر بالمرسوم بقانون رقم 23 لسنة 1976 وتعذرت التسوية فأحيل النزاع الى المحكمة العمالية وقيدت امامها بالرقم المذكور فإن الدعوى تكون </w:t>
      </w:r>
      <w:r w:rsidRPr="00AF525A">
        <w:rPr>
          <w:rFonts w:asciiTheme="majorBidi" w:hAnsiTheme="majorBidi" w:cstheme="majorBidi" w:hint="cs"/>
          <w:sz w:val="32"/>
          <w:szCs w:val="32"/>
          <w:rtl/>
          <w:lang w:bidi="ar-BH"/>
        </w:rPr>
        <w:t xml:space="preserve">قد </w:t>
      </w:r>
      <w:r w:rsidRPr="00AF525A">
        <w:rPr>
          <w:rFonts w:asciiTheme="majorBidi" w:hAnsiTheme="majorBidi" w:cstheme="majorBidi"/>
          <w:sz w:val="32"/>
          <w:szCs w:val="32"/>
          <w:rtl/>
          <w:lang w:bidi="ar-BH"/>
        </w:rPr>
        <w:t xml:space="preserve">رفعت بالطريق الذي رسمه القانون ويضحى النعي في هذا الخصوص على غير اساس. </w:t>
      </w:r>
    </w:p>
    <w:p w:rsidR="008165FA" w:rsidRPr="00AF525A" w:rsidRDefault="008165FA" w:rsidP="008165FA">
      <w:pPr>
        <w:bidi/>
        <w:spacing w:after="0" w:line="360" w:lineRule="auto"/>
        <w:ind w:hanging="378"/>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2- المقرر في قضاء هذه المحكمة ان دعوى العامل بطلب رد الفوائد التي احتسبها صاحب العمل على القرض الذي حصل عليه العامل اثناء العمل بالمخالفة للمادة 174 من قانون العمل في القطاع الاهلي الصادر بالمرسوم بقانون رقم 23 لسنة 1976 هي في حقيقتها دعوى استرداد ما دفع بغير حق، ولما كان المشرع البحريني لم ينص على تقادم خاص بهذه الدعوى قبل صدور القانون المدني فيسري عليها التقادم العام المنصوص عليه في الاعلان رقم 46 لسنة 1374هـ اذا لم ترفع خلال عشر سنوات من تاريخ استحقاق المبلغ المطالب باسترداده. </w:t>
      </w:r>
    </w:p>
    <w:p w:rsidR="008165FA" w:rsidRPr="00AF525A" w:rsidRDefault="008165FA" w:rsidP="008165FA">
      <w:pPr>
        <w:bidi/>
        <w:spacing w:after="0" w:line="360" w:lineRule="auto"/>
        <w:ind w:hanging="378"/>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3- المقرر أن المادة 190 من القانون المدني قد اوجدت تقادما خاصا بهذه الدعوى فنصت على عدم سماعها بانقضاء ثلاث سنوات من اليوم الذي يعلم فيه من دفع غير المستحق بحقه في الاسترداد وكان هذا اليوم بالنسبة للعامل هو يوم استيفاء الفوائد غير المستحقة منه خلافا لأحكام القانون الذي يفترض علمه بها ولا يعذر مجهل</w:t>
      </w:r>
      <w:r w:rsidRPr="00AF525A">
        <w:rPr>
          <w:rFonts w:asciiTheme="majorBidi" w:hAnsiTheme="majorBidi" w:cstheme="majorBidi" w:hint="cs"/>
          <w:sz w:val="32"/>
          <w:szCs w:val="32"/>
          <w:rtl/>
          <w:lang w:bidi="ar-BH"/>
        </w:rPr>
        <w:t>ه</w:t>
      </w:r>
      <w:r w:rsidRPr="00AF525A">
        <w:rPr>
          <w:rFonts w:asciiTheme="majorBidi" w:hAnsiTheme="majorBidi" w:cstheme="majorBidi"/>
          <w:sz w:val="32"/>
          <w:szCs w:val="32"/>
          <w:rtl/>
          <w:lang w:bidi="ar-BH"/>
        </w:rPr>
        <w:t xml:space="preserve"> بها.</w:t>
      </w:r>
    </w:p>
    <w:p w:rsidR="008165FA" w:rsidRPr="00AF525A" w:rsidRDefault="008165FA" w:rsidP="008165FA">
      <w:pPr>
        <w:bidi/>
        <w:spacing w:after="0" w:line="360" w:lineRule="auto"/>
        <w:ind w:hanging="378"/>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4- المقرر أن المادة الخامسة من القانون المدني قد نصت على انه اذ قصر القانون الجديد مدة التقادم سرت المدة الجديدة من وقت العمل به ما لم يكن الباقي من مدة التقادم القديم وفق القانون القديم اقل فيتم التقادم بانقضائها.</w:t>
      </w:r>
    </w:p>
    <w:p w:rsidR="008165FA" w:rsidRPr="00AF525A" w:rsidRDefault="008165FA" w:rsidP="008165FA">
      <w:pPr>
        <w:bidi/>
        <w:spacing w:after="0" w:line="360" w:lineRule="auto"/>
        <w:ind w:hanging="378"/>
        <w:jc w:val="both"/>
        <w:rPr>
          <w:rFonts w:asciiTheme="majorBidi" w:hAnsiTheme="majorBidi" w:cstheme="majorBidi"/>
          <w:sz w:val="32"/>
          <w:szCs w:val="32"/>
          <w:lang w:bidi="ar-BH"/>
        </w:rPr>
      </w:pPr>
      <w:r w:rsidRPr="00AF525A">
        <w:rPr>
          <w:rFonts w:asciiTheme="majorBidi" w:hAnsiTheme="majorBidi" w:cstheme="majorBidi"/>
          <w:sz w:val="32"/>
          <w:szCs w:val="32"/>
          <w:rtl/>
          <w:lang w:bidi="ar-BH"/>
        </w:rPr>
        <w:t xml:space="preserve">5- إذ كانت الدعوى المقامة من المطعون ضدها على الطاعن وإن كانت ناشئة عن علاقة العمل الا انها في حقيقتها دعوى استرداد ما دفع بغير حق الذي يبدأ تقادمها من اليوم الذي علمت فيه المطعون ضدها بحقها في استرداد ما دفع بغير حق وهو يوم استيفاء الفوائد غير المستحقة لكل قسط بفوائده استقلالا، وبحيث يخضع كل لاحتساب مدة التقادم الخاصة به وصولا الى حقيقة ما اذا كانت المطالبة بفوائده سقطت بالتقادم من عدمه، واذ خالف الحكم المطعون فيه هذا النظر منتهيا الى رفض الدفع واستند الى ما لا يصلح ردا عليه وايد الحكم الابتدائي في قضائه </w:t>
      </w:r>
      <w:r w:rsidRPr="00AF525A">
        <w:rPr>
          <w:rFonts w:asciiTheme="majorBidi" w:hAnsiTheme="majorBidi" w:cstheme="majorBidi" w:hint="cs"/>
          <w:sz w:val="32"/>
          <w:szCs w:val="32"/>
          <w:rtl/>
          <w:lang w:bidi="ar-BH"/>
        </w:rPr>
        <w:t xml:space="preserve">من </w:t>
      </w:r>
      <w:r w:rsidRPr="00AF525A">
        <w:rPr>
          <w:rFonts w:asciiTheme="majorBidi" w:hAnsiTheme="majorBidi" w:cstheme="majorBidi"/>
          <w:sz w:val="32"/>
          <w:szCs w:val="32"/>
          <w:rtl/>
          <w:lang w:bidi="ar-BH"/>
        </w:rPr>
        <w:t>دون ان يعمل الاحكام السابق بيانها فإنه فضلا عن مخالفة القانون يكون معيبا بالقصور في التسبيب.</w:t>
      </w:r>
    </w:p>
    <w:p w:rsidR="008165FA" w:rsidRPr="00AF525A" w:rsidRDefault="008165FA" w:rsidP="008165FA">
      <w:pPr>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 xml:space="preserve">     ـــــــــــــــــــــــــــــــــــــــــــــــــــــــــــــــــــــ</w:t>
      </w:r>
    </w:p>
    <w:p w:rsidR="008165FA" w:rsidRPr="00AF525A" w:rsidRDefault="008165FA" w:rsidP="008165FA">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المحكمــة</w:t>
      </w:r>
    </w:p>
    <w:p w:rsidR="008165FA" w:rsidRPr="00AF525A" w:rsidRDefault="008165FA" w:rsidP="008165FA">
      <w:pPr>
        <w:tabs>
          <w:tab w:val="left" w:pos="2393"/>
          <w:tab w:val="left" w:pos="3477"/>
        </w:tabs>
        <w:bidi/>
        <w:spacing w:after="0" w:line="360" w:lineRule="auto"/>
        <w:jc w:val="both"/>
        <w:rPr>
          <w:rFonts w:asciiTheme="majorBidi" w:hAnsiTheme="majorBidi" w:cstheme="majorBidi"/>
          <w:b/>
          <w:bCs/>
          <w:sz w:val="32"/>
          <w:szCs w:val="32"/>
          <w:rtl/>
          <w:lang w:bidi="ar-BH"/>
        </w:rPr>
      </w:pPr>
      <w:r w:rsidRPr="00AF525A">
        <w:rPr>
          <w:rFonts w:asciiTheme="majorBidi" w:hAnsiTheme="majorBidi" w:cstheme="majorBidi"/>
          <w:b/>
          <w:bCs/>
          <w:sz w:val="32"/>
          <w:szCs w:val="32"/>
          <w:rtl/>
          <w:lang w:bidi="ar-BH"/>
        </w:rPr>
        <w:tab/>
      </w:r>
      <w:r w:rsidRPr="00AF525A">
        <w:rPr>
          <w:rFonts w:asciiTheme="majorBidi" w:hAnsiTheme="majorBidi" w:cstheme="majorBidi"/>
          <w:b/>
          <w:bCs/>
          <w:sz w:val="32"/>
          <w:szCs w:val="32"/>
          <w:rtl/>
          <w:lang w:bidi="ar-BH"/>
        </w:rPr>
        <w:tab/>
      </w:r>
    </w:p>
    <w:p w:rsidR="008165FA" w:rsidRPr="00AF525A" w:rsidRDefault="008165FA" w:rsidP="008165FA">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بعد الاطلاع على الاوراق وسماع التقرير الذي تلاه القاضي المقرر وبعد المداولة.</w:t>
      </w:r>
    </w:p>
    <w:p w:rsidR="008165FA" w:rsidRPr="00AF525A" w:rsidRDefault="008165FA" w:rsidP="008165FA">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     حيث ان الطعن استوفى اوضاعه الشكلية.</w:t>
      </w:r>
    </w:p>
    <w:p w:rsidR="008165FA" w:rsidRPr="00AF525A" w:rsidRDefault="008165FA" w:rsidP="008165FA">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وحيث ان الوقائع</w:t>
      </w:r>
      <w:r w:rsidRPr="00AF525A">
        <w:rPr>
          <w:rFonts w:asciiTheme="majorBidi" w:hAnsiTheme="majorBidi" w:cstheme="majorBidi" w:hint="cs"/>
          <w:sz w:val="32"/>
          <w:szCs w:val="32"/>
          <w:rtl/>
          <w:lang w:bidi="ar-BH"/>
        </w:rPr>
        <w:t xml:space="preserve"> ــ</w:t>
      </w:r>
      <w:r w:rsidRPr="00AF525A">
        <w:rPr>
          <w:rFonts w:asciiTheme="majorBidi" w:hAnsiTheme="majorBidi" w:cstheme="majorBidi"/>
          <w:sz w:val="32"/>
          <w:szCs w:val="32"/>
          <w:rtl/>
          <w:lang w:bidi="ar-BH"/>
        </w:rPr>
        <w:t xml:space="preserve"> على ما يبين من الحكم المطعون فيه وسائر الاوراق</w:t>
      </w:r>
      <w:r w:rsidRPr="00AF525A">
        <w:rPr>
          <w:rFonts w:asciiTheme="majorBidi" w:hAnsiTheme="majorBidi" w:cstheme="majorBidi" w:hint="cs"/>
          <w:sz w:val="32"/>
          <w:szCs w:val="32"/>
          <w:rtl/>
          <w:lang w:bidi="ar-BH"/>
        </w:rPr>
        <w:t xml:space="preserve"> ــ</w:t>
      </w:r>
      <w:r w:rsidRPr="00AF525A">
        <w:rPr>
          <w:rFonts w:asciiTheme="majorBidi" w:hAnsiTheme="majorBidi" w:cstheme="majorBidi"/>
          <w:sz w:val="32"/>
          <w:szCs w:val="32"/>
          <w:rtl/>
          <w:lang w:bidi="ar-BH"/>
        </w:rPr>
        <w:t xml:space="preserve"> تتحصل في ان المطعون ضدها اقامت على البنك الطاعن الدعوى رقم 3951 لسنة 2010 امام المحكمة الكبرى المدنية بلائحة قيدت بقسم تسجيل الدعاوى في 27/4/2010 بطلب الحكم ان يؤدي اليها الفائدة التي احتسبها على القرض، الذي حصلت عليه واجراء المقاصة بين مبلغ الفائدة المستحق له والمبلغ المتبق</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في ذمته من قيمة القرض فضلا عن إلزامه بالفائدة القانونية بواقع 2% من تاريخ رفع الدعوى حتى السداد وندب خبير للاطلاع على اوراق القرض لتحديد نسبة الفائدة التي احتسبها بدون وجه حق ومدى مجاوزتها لنسبة الفائدة المقررة من مصرف البحرين المركزي ،على سند من انها كانت تعمل ببنك </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 xml:space="preserve"> اعتبارا من شهر يونيو سنة 1997 وحصلت على قرض من بنك ------</w:t>
      </w:r>
      <w:r w:rsidRPr="00AF525A">
        <w:rPr>
          <w:rFonts w:asciiTheme="majorBidi" w:hAnsiTheme="majorBidi" w:cstheme="majorBidi" w:hint="cs"/>
          <w:sz w:val="32"/>
          <w:szCs w:val="32"/>
          <w:rtl/>
          <w:lang w:bidi="ar-BH"/>
        </w:rPr>
        <w:t xml:space="preserve"> </w:t>
      </w:r>
      <w:r w:rsidRPr="00AF525A">
        <w:rPr>
          <w:rFonts w:asciiTheme="majorBidi" w:hAnsiTheme="majorBidi" w:cstheme="majorBidi"/>
          <w:sz w:val="32"/>
          <w:szCs w:val="32"/>
          <w:rtl/>
          <w:lang w:bidi="ar-BH"/>
        </w:rPr>
        <w:t>– الذي صار لاحقا بنك ----- – بموجب عقد قرض في 8/12/1999 بمبلغ 65000 دينار بفائدة 9% سنويا يسدد على 240 قسطا شهريا قيمة كل منها 591 دينارا، ويبدأ السداد اعتبارا من 30/2/2000 وينتهى في 30/1/2021 ثم حصلت بتاريخ 27/5/2011 على مبلغ اضافي على القرض السابق مقداره 12000 دينار من بنك ----- – بنك ------ سابقا – فأصبح رصيد القرض 75032 دينارا وعدل سعر الفائدة ليصبح 7% سنويا يسدد على 225 قسطا شهريا قيمة كل منها 606 دنانير يبدأ السداد في 30/6/2001 وينتهي في 30/5/</w:t>
      </w:r>
      <w:r w:rsidRPr="00AF525A">
        <w:rPr>
          <w:rFonts w:asciiTheme="majorBidi" w:hAnsiTheme="majorBidi" w:cstheme="majorBidi" w:hint="cs"/>
          <w:sz w:val="32"/>
          <w:szCs w:val="32"/>
          <w:rtl/>
          <w:lang w:bidi="ar-BH"/>
        </w:rPr>
        <w:t>،</w:t>
      </w:r>
      <w:r w:rsidRPr="00AF525A">
        <w:rPr>
          <w:rFonts w:asciiTheme="majorBidi" w:hAnsiTheme="majorBidi" w:cstheme="majorBidi"/>
          <w:sz w:val="32"/>
          <w:szCs w:val="32"/>
          <w:rtl/>
          <w:lang w:bidi="ar-BH"/>
        </w:rPr>
        <w:t>2021 وبتاريخ 1/10/2001 تم اندماج بنك ----- الذي كانت تعمل فيه المطعون ضدها مع البنك الطاعن " البنك ----- " وان الاخير انهى عملها بتاريخ 30/9/2009 ولما كانت الفائدة التي احتسبت على القرض مخالفة لنسبة الفائدة التي يقررها مصرف البحرين المركزي فضلا عن مخالفتها للمادة 74 من قانون العمل رقم 23 لسنة 1976 التي لا تجيز لصاحب العمل احتساب فائدة على القرض الذي حصل عليه العامل لديه فقد اقامت الدعوى.</w:t>
      </w:r>
    </w:p>
    <w:p w:rsidR="008165FA" w:rsidRPr="00AF525A" w:rsidRDefault="008165FA" w:rsidP="008165FA">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ندبت المحكمة خبيرا في الدعوى وبعد ان اودع تقريره حكمت بعدم اختصاصها بنظر الدعوى واحالتها الى المحكمة العمالية للاختصاص.</w:t>
      </w:r>
    </w:p>
    <w:p w:rsidR="008165FA" w:rsidRPr="00AF525A" w:rsidRDefault="008165FA" w:rsidP="008165FA">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وحيث تقدمت المطعون ضدها بشكوى الى وزارة العمل في 16/4/2012 ضد البنك الطاعن بطلب إلزامه برد الفائدة التي احتسبها على القرض الذي حصلت عليه منه ولذات الاسباب السابقة، واذ تعذرت التسوية فأحيل النزاع الى المحكمة العمالية وقيدت امامها الدعوى برقم 8817 لسنة 2014 ولدى تداول الدعوى الاولى قررت المحكمة ضم الدعوى الثانية اليها ليصدر فيهما حكم واحد واعادت الدعويين الى الخبير وبعد ان اودع تقريره التكميلي قضت بإلزام البنك الطاعن ان يؤدي للمطعون ضدها مبلغ</w:t>
      </w:r>
      <w:r w:rsidRPr="00AF525A">
        <w:rPr>
          <w:rFonts w:asciiTheme="majorBidi" w:hAnsiTheme="majorBidi" w:cstheme="majorBidi" w:hint="cs"/>
          <w:sz w:val="32"/>
          <w:szCs w:val="32"/>
          <w:rtl/>
          <w:lang w:bidi="ar-BH"/>
        </w:rPr>
        <w:t>ا</w:t>
      </w:r>
      <w:r w:rsidRPr="00AF525A">
        <w:rPr>
          <w:rFonts w:asciiTheme="majorBidi" w:hAnsiTheme="majorBidi" w:cstheme="majorBidi"/>
          <w:sz w:val="32"/>
          <w:szCs w:val="32"/>
          <w:rtl/>
          <w:lang w:bidi="ar-BH"/>
        </w:rPr>
        <w:t xml:space="preserve"> مقداره 280/36441 دينارا والفائدة القانونية بواقع 3% سنويا من تاريخ المطالبة في 27/4/2010 حتى السداد. استأنف الطاعن الحكم بالاستئناف رقم 199 لسنة 2014 امام المحكمة الكبرى المدنية بهيئة استئنافية التي قضت بتاريخ 21/5/2014 بتأييد الحكم المستأنف. طعن الطاعن في هذا الحكم بطريق التمييز واودع المكتب الفني مذكرة برأيه في الطعن واذ عرض الطعن على هذه المحكمة في غرفة مشورة فحددت جلسة لنظره.</w:t>
      </w:r>
    </w:p>
    <w:p w:rsidR="008165FA" w:rsidRPr="00AF525A" w:rsidRDefault="008165FA" w:rsidP="008165FA">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وحيث اقيم الطعن على ثلاثة اسباب ينعى الطاعن على الحكم المطعون فيه بالسبب الاول مخالفة القانون، وفي بيان ذلك يقول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نه دفع بعدم قبول الدعوى رقم 3951 لسنة 2010 لرفعها بغير الطريق الذي رسمه القانون لرفعها بداءة أمام المحكمة الكبرى المدنية وعدم سبقها بطلب تقدمه المطعون ضدها الى وزارة العمل لتسوية نزاعها مع الطاعن صاحب العمل وهو اجراء لازم اوجبه المشرع بنص المادة 155 من قانون العمل رقم 23 لسنة 1976، واذ قضى الحكم برفض الدفع مما يعيبه ويستوجب نقضه.</w:t>
      </w:r>
    </w:p>
    <w:p w:rsidR="008165FA" w:rsidRPr="00AF525A" w:rsidRDefault="008165FA" w:rsidP="008165FA">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وحيث ان هذا النعي غير سديد، ذلك ان المقرر في قضاء هذه المحكمة ان ضم دعويين يفقد كلا منهما استقلاليتها ويترتب عليه اندماجهما متى اتحد</w:t>
      </w:r>
      <w:r w:rsidRPr="00AF525A">
        <w:rPr>
          <w:rFonts w:asciiTheme="majorBidi" w:hAnsiTheme="majorBidi" w:cstheme="majorBidi" w:hint="cs"/>
          <w:sz w:val="32"/>
          <w:szCs w:val="32"/>
          <w:rtl/>
          <w:lang w:bidi="ar-BH"/>
        </w:rPr>
        <w:t>ت</w:t>
      </w:r>
      <w:r w:rsidRPr="00AF525A">
        <w:rPr>
          <w:rFonts w:asciiTheme="majorBidi" w:hAnsiTheme="majorBidi" w:cstheme="majorBidi"/>
          <w:sz w:val="32"/>
          <w:szCs w:val="32"/>
          <w:rtl/>
          <w:lang w:bidi="ar-BH"/>
        </w:rPr>
        <w:t>ا في السبب والموضوع او كانت الطلبات في احداهما تعد الوجه الاخر للطلبات المطروحة في الدعوى الاخرى. لما كان ذلك وكانت المحكمة قد ضمت الدعوى رقم 8817 لسنة 2012 الى الدعوى رقم 3951 لسنة 2010 وان الدعويين اتحد</w:t>
      </w:r>
      <w:r w:rsidRPr="00AF525A">
        <w:rPr>
          <w:rFonts w:asciiTheme="majorBidi" w:hAnsiTheme="majorBidi" w:cstheme="majorBidi" w:hint="cs"/>
          <w:sz w:val="32"/>
          <w:szCs w:val="32"/>
          <w:rtl/>
          <w:lang w:bidi="ar-BH"/>
        </w:rPr>
        <w:t>ت</w:t>
      </w:r>
      <w:r w:rsidRPr="00AF525A">
        <w:rPr>
          <w:rFonts w:asciiTheme="majorBidi" w:hAnsiTheme="majorBidi" w:cstheme="majorBidi"/>
          <w:sz w:val="32"/>
          <w:szCs w:val="32"/>
          <w:rtl/>
          <w:lang w:bidi="ar-BH"/>
        </w:rPr>
        <w:t>ا في سببهما وموضوعهما فيترتب على ضمهما اندماجهما وفقدان كل منهما استقلاليتها، وكان الثابت من اوراق الدعوى رقم 8817 لسنة 2012 ان المطعون ضدها قد سبقتها بتقديم طلب الى وزارة العمل بتاريخ 16/4/2012 لتسوية نزاعها مع الطاعن وفقا لنص المادة 155 من قانون العمل بالقطاع الاهلي الصادر بالمرسوم بقانون رقم 23 لسنة 1976 وتعذرت التسوية فأحيل النزاع الى المحكمة العمالية وقيدت امامها بالرقم المذكور فإن الدعوى تكون</w:t>
      </w:r>
      <w:r w:rsidRPr="00AF525A">
        <w:rPr>
          <w:rFonts w:asciiTheme="majorBidi" w:hAnsiTheme="majorBidi" w:cstheme="majorBidi" w:hint="cs"/>
          <w:sz w:val="32"/>
          <w:szCs w:val="32"/>
          <w:rtl/>
          <w:lang w:bidi="ar-BH"/>
        </w:rPr>
        <w:t xml:space="preserve"> قد</w:t>
      </w:r>
      <w:r w:rsidRPr="00AF525A">
        <w:rPr>
          <w:rFonts w:asciiTheme="majorBidi" w:hAnsiTheme="majorBidi" w:cstheme="majorBidi"/>
          <w:sz w:val="32"/>
          <w:szCs w:val="32"/>
          <w:rtl/>
          <w:lang w:bidi="ar-BH"/>
        </w:rPr>
        <w:t xml:space="preserve"> رفعت بالطريق الذي رسمه القانون ويضحى النع</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في هذا الخصوص على غير اساس.</w:t>
      </w:r>
    </w:p>
    <w:p w:rsidR="008165FA" w:rsidRPr="00AF525A" w:rsidRDefault="008165FA" w:rsidP="008165FA">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وحيث ينعى الطاعن على الحكم المطعون فيه بالسببين الثاني والثالث مخالفة القانون وفي بيان ذلك يقول انه دفع بسقوط الدعوى رقم 8817 لسنة 2012 بالتقادم لرفعها بعد مض</w:t>
      </w:r>
      <w:r w:rsidRPr="00AF525A">
        <w:rPr>
          <w:rFonts w:asciiTheme="majorBidi" w:hAnsiTheme="majorBidi" w:cstheme="majorBidi" w:hint="cs"/>
          <w:sz w:val="32"/>
          <w:szCs w:val="32"/>
          <w:rtl/>
          <w:lang w:bidi="ar-BH"/>
        </w:rPr>
        <w:t>ي</w:t>
      </w:r>
      <w:r w:rsidRPr="00AF525A">
        <w:rPr>
          <w:rFonts w:asciiTheme="majorBidi" w:hAnsiTheme="majorBidi" w:cstheme="majorBidi"/>
          <w:sz w:val="32"/>
          <w:szCs w:val="32"/>
          <w:rtl/>
          <w:lang w:bidi="ar-BH"/>
        </w:rPr>
        <w:t xml:space="preserve"> سنة من انتهاء علاقة العمل في 30/9/2009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 xml:space="preserve">عمالا للمادة 156 من قانون العمل رقم 23 لسنة 1976 كما تمسك بسقوط الدعوى بالتقادم الثلاثي </w:t>
      </w:r>
      <w:r w:rsidRPr="00AF525A">
        <w:rPr>
          <w:rFonts w:asciiTheme="majorBidi" w:hAnsiTheme="majorBidi" w:cstheme="majorBidi" w:hint="cs"/>
          <w:sz w:val="32"/>
          <w:szCs w:val="32"/>
          <w:rtl/>
          <w:lang w:bidi="ar-BH"/>
        </w:rPr>
        <w:t>إ</w:t>
      </w:r>
      <w:r w:rsidRPr="00AF525A">
        <w:rPr>
          <w:rFonts w:asciiTheme="majorBidi" w:hAnsiTheme="majorBidi" w:cstheme="majorBidi"/>
          <w:sz w:val="32"/>
          <w:szCs w:val="32"/>
          <w:rtl/>
          <w:lang w:bidi="ar-BH"/>
        </w:rPr>
        <w:t>عمالا للمادة 195 من القانون المدني بحسبانها دعوى رد ما دفع بغير حق واذ قضى الحكم المطعون فيه برفض الدفعين بالمخالفة لنص المادتين سالفتي الذكر فإنه يكون معيبا بما يستوجب نقضه.</w:t>
      </w:r>
    </w:p>
    <w:p w:rsidR="008165FA" w:rsidRPr="00AF525A" w:rsidRDefault="008165FA" w:rsidP="008165FA">
      <w:pPr>
        <w:bidi/>
        <w:spacing w:after="0" w:line="360" w:lineRule="auto"/>
        <w:jc w:val="both"/>
        <w:rPr>
          <w:rFonts w:asciiTheme="majorBidi" w:hAnsiTheme="majorBidi" w:cstheme="majorBidi"/>
          <w:sz w:val="32"/>
          <w:szCs w:val="32"/>
          <w:rtl/>
          <w:lang w:bidi="ar-BH"/>
        </w:rPr>
      </w:pPr>
      <w:r w:rsidRPr="00AF525A">
        <w:rPr>
          <w:rFonts w:asciiTheme="majorBidi" w:hAnsiTheme="majorBidi" w:cstheme="majorBidi"/>
          <w:sz w:val="32"/>
          <w:szCs w:val="32"/>
          <w:rtl/>
          <w:lang w:bidi="ar-BH"/>
        </w:rPr>
        <w:t xml:space="preserve">وحيث ان المقرر في قضاء هذه المحكمة ان دعوى العامل بطلب رد الفوائد التي احتسبها صاحب العمل على القرض الذي حصل عليه العامل اثناء العمل بالمخالفة للمادة 174 من قانون العمل في القطاع الاهلي الصادر بالمرسوم بقانون رقم 23 لسنة 1976 هي في حقيقتها دعوى استرداد ما دفع بغير حق، ولما كان المشرع البحريني لم ينص على تقادم خاص بهذه الدعوى قبل صدور القانون المدني فيسري عليها التقادم العام المنصوص عليه في الاعلان رقم 46 لسنة 1374هـ اذا لم ترفع خلال عشر سنوات من تاريخ استحقاق المبلغ المطالب باسترداده. ولما كانت المادة 190 من القانون المدني قد اوجدت تقادما خاصا بهذه الدعوى فنصت على عدم سماعها بانقضاء ثلاث سنوات من اليوم الذي يعلم فيه من دفع غير المستحق بحقه في الاسترداد وكان هذا اليوم بالنسبة </w:t>
      </w:r>
      <w:r w:rsidRPr="00AF525A">
        <w:rPr>
          <w:rFonts w:asciiTheme="majorBidi" w:hAnsiTheme="majorBidi" w:cstheme="majorBidi" w:hint="cs"/>
          <w:sz w:val="32"/>
          <w:szCs w:val="32"/>
          <w:rtl/>
          <w:lang w:bidi="ar-BH"/>
        </w:rPr>
        <w:t>إلى ا</w:t>
      </w:r>
      <w:r w:rsidRPr="00AF525A">
        <w:rPr>
          <w:rFonts w:asciiTheme="majorBidi" w:hAnsiTheme="majorBidi" w:cstheme="majorBidi"/>
          <w:sz w:val="32"/>
          <w:szCs w:val="32"/>
          <w:rtl/>
          <w:lang w:bidi="ar-BH"/>
        </w:rPr>
        <w:t>لعامل هو يوم استيفاء الفوائد غير المستحقة منه خلافا لأحكام القانون الذي يفترض علمه بها ولا يعذر مجهله بها وكانت المادة الخامسة من القانون المدني قد نصت على انه اذ قصر القانون الجديد مدة التقادم سرت المدة الجديدة من وقت العمل به ما لم يكن الباقي من مدة التقادم القديم وفق القانون القديم اقل فيتم التقادم بانقضائها. لما كان ذلك وهديا بما تقدم وكانت الدعوى المقامة من المطعون ضدها على الطاعن وإن كانت ناشئة عن علاقة العمل الا انها في حقيقتها دعوى استرداد ما دفع بغير حق الذي يبدأ تقادمها من اليوم الذي علمت فيه المطعون ضدها بحقها في استرداد ما دفع بغير حق وهو يوم استيفاء الفوائد غير المستحقة لكل قسط بفوائده استقلالا، وبحيث يخضع كل لاحتساب مدة التقادم الخاصة به وصولا الى حقيقة ما اذا كانت المطالبة بفوائده سقطت بالتقادم من عدمه، واذ خالف الحكم المطعون فيه هذا النظر منتهيا الى رفض الدفع واستند الى ما لا يصلح ردا عليه وايد الحكم الابتدائي في قضائه</w:t>
      </w:r>
      <w:r w:rsidRPr="00AF525A">
        <w:rPr>
          <w:rFonts w:asciiTheme="majorBidi" w:hAnsiTheme="majorBidi" w:cstheme="majorBidi" w:hint="cs"/>
          <w:sz w:val="32"/>
          <w:szCs w:val="32"/>
          <w:rtl/>
          <w:lang w:bidi="ar-BH"/>
        </w:rPr>
        <w:t xml:space="preserve"> من</w:t>
      </w:r>
      <w:r w:rsidRPr="00AF525A">
        <w:rPr>
          <w:rFonts w:asciiTheme="majorBidi" w:hAnsiTheme="majorBidi" w:cstheme="majorBidi"/>
          <w:sz w:val="32"/>
          <w:szCs w:val="32"/>
          <w:rtl/>
          <w:lang w:bidi="ar-BH"/>
        </w:rPr>
        <w:t xml:space="preserve"> دون ان يعمل الاحكام السابق بيانها فإنه فضلا عن مخالفة القانون يكون معيبا بالقصور في التسبيب بما يوجب نقضه.</w:t>
      </w:r>
    </w:p>
    <w:p w:rsidR="00894922" w:rsidRPr="008165FA" w:rsidRDefault="00894922" w:rsidP="008165FA">
      <w:pPr>
        <w:bidi/>
        <w:spacing w:after="0" w:line="360" w:lineRule="auto"/>
        <w:rPr>
          <w:rFonts w:asciiTheme="majorBidi" w:hAnsiTheme="majorBidi" w:cstheme="majorBidi"/>
          <w:sz w:val="32"/>
          <w:szCs w:val="32"/>
        </w:rPr>
      </w:pPr>
    </w:p>
    <w:sectPr w:rsidR="00894922" w:rsidRPr="008165FA"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5C8E"/>
    <w:rsid w:val="0003272B"/>
    <w:rsid w:val="003F5C8E"/>
    <w:rsid w:val="008165FA"/>
    <w:rsid w:val="008949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5F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5FA"/>
    <w:pPr>
      <w:spacing w:after="0" w:line="240" w:lineRule="auto"/>
      <w:ind w:left="720"/>
      <w:contextualSpacing/>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65FA"/>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65FA"/>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1572</Words>
  <Characters>8961</Characters>
  <Application>Microsoft Office Word</Application>
  <DocSecurity>0</DocSecurity>
  <Lines>74</Lines>
  <Paragraphs>21</Paragraphs>
  <ScaleCrop>false</ScaleCrop>
  <Company/>
  <LinksUpToDate>false</LinksUpToDate>
  <CharactersWithSpaces>10512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2020-04-21T11:28:00Z</dcterms:created>
  <dcterms:modified xsi:type="dcterms:W3CDTF">2020-04-21T11:29:00Z</dcterms:modified>
</cp:coreProperties>
</file>