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A39" w:rsidRPr="00011591" w:rsidRDefault="00E33A39" w:rsidP="00E33A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23 من مايو سنة 2017</w:t>
      </w:r>
    </w:p>
    <w:p w:rsidR="00E33A39" w:rsidRPr="00011591" w:rsidRDefault="00E33A39" w:rsidP="00E33A39">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       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طه عبدالمول</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طه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نادر السيد علي عبدالمطلب،إبراهيم محمد المرصفاوي ،عدنان عبدالله الشيخ هزيم الشامسي  </w:t>
      </w:r>
    </w:p>
    <w:p w:rsidR="00E33A39" w:rsidRPr="00011591" w:rsidRDefault="00E33A39" w:rsidP="00E33A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E33A39" w:rsidRPr="00011591" w:rsidRDefault="00E33A39" w:rsidP="00E33A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221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E33A39" w:rsidRPr="00011591" w:rsidRDefault="00E33A39" w:rsidP="00E33A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633 لسنة 2015 </w:t>
      </w:r>
    </w:p>
    <w:p w:rsidR="00E33A39" w:rsidRPr="00011591" w:rsidRDefault="00E33A39" w:rsidP="00E33A39">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2) حكم "عيوب التدليل : مخالفة القانون</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الخطأ فى تطبيقه". قضاء مستعجل.</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 القضاء المستعجل . اختصاصه الحكم بالاجراء الوقت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المناسب للتعجيل بدرء خطر محدق بحق ظاهر للمدع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المساس بأصل الحق . عدم القضاء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طلب يحسم النزاع بين الطرفين ولو كان محاطا بالاستعجال أو يترتب على الامتناع عن القضاء ضرر بالخصوم . وجوب تركه لمحكمة الموضوع المختصة للفصل فيه.</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ثبوت طلب المطعون ضدها الأولى تمكينها من المأجور استنادا إلى عقد الايجار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حررته مع المطعون ضده الثالث لا يعتبر طلبا بإجراء وقت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اعتباره طلب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موضوع</w:t>
      </w:r>
      <w:r w:rsidRPr="00011591">
        <w:rPr>
          <w:rFonts w:asciiTheme="majorBidi" w:hAnsiTheme="majorBidi" w:cstheme="majorBidi" w:hint="cs"/>
          <w:sz w:val="32"/>
          <w:szCs w:val="32"/>
          <w:rtl/>
          <w:lang w:bidi="ar-BH"/>
        </w:rPr>
        <w:t>يا</w:t>
      </w:r>
      <w:r w:rsidRPr="00011591">
        <w:rPr>
          <w:rFonts w:asciiTheme="majorBidi" w:hAnsiTheme="majorBidi" w:cstheme="majorBidi"/>
          <w:sz w:val="32"/>
          <w:szCs w:val="32"/>
          <w:rtl/>
          <w:lang w:bidi="ar-BH"/>
        </w:rPr>
        <w:t xml:space="preserve"> وفى اجابته حسم للنزاع وفصل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أصل الحق لا يختص به القضاء المستعجل . مخالفة الحكم المطعون فيه هذا النظر وتأييد الحكم المستأنف فيما قضى بإجابة المطعون ضدها إلى طلبه</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مخالفة وخطأ.</w:t>
      </w:r>
    </w:p>
    <w:p w:rsidR="00E33A39" w:rsidRPr="00011591" w:rsidRDefault="00E33A39" w:rsidP="00E33A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33A39" w:rsidRPr="00011591" w:rsidRDefault="00E33A39" w:rsidP="00E33A39">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أنه لما كان القضاء المستعجل يختص بالحكم بال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جراء الوقتي المناسب للتعجيل بدرء خطر محدق بحق ظاهر للمدعي لا تحققه اجراءات التقاضي العادية طالما انه لا يمس اصل الحق ، فليس له ان يقضي بطلب يحسم النزاع بين الطرفين ولو كان محاطا بالاستعجال او يترتب على الامتناع عن القضاء به ضرر بالخصوم بل يتعين ترك</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 xml:space="preserve"> لمحكمة الموضوع المختصة وحدها بالفصل فيه .</w:t>
      </w:r>
    </w:p>
    <w:p w:rsidR="00E33A39" w:rsidRPr="00011591" w:rsidRDefault="00E33A39" w:rsidP="00E33A39">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وإذ كان الثابت من عقد بيع الوحدة رقم (1) المؤرخ 25/9/2011 لحل عقد الايجار والمحرر بين المطعون ضدهما الثاني والثالث أنه تضمن التزام الأخير كمشت</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التقيد </w:t>
      </w:r>
      <w:r w:rsidRPr="00011591">
        <w:rPr>
          <w:rFonts w:asciiTheme="majorBidi" w:hAnsiTheme="majorBidi" w:cstheme="majorBidi"/>
          <w:sz w:val="32"/>
          <w:szCs w:val="32"/>
          <w:rtl/>
          <w:lang w:bidi="ar-BH"/>
        </w:rPr>
        <w:lastRenderedPageBreak/>
        <w:t>بالمخطط العام للجزيرة ونظام التطوير العقاري وذلك بتخصيص الأراضي المب</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عة بالجزيرة ومن ضمنها الأرض المشترا</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ب</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ن يتم بنا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ها كوحدات سكنية " شقق " ولا يجوز ممارسة اي نشاط تجاري فيها ، وكان ما تطالب به المطعون ضدها الأولى من تمكينها من المأجور استنادا الى عقد الايجار الذي حررته مع المطعون ضده الثالث لا يعتبر طلبا ب</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جراء وقتي بل هو طلب موضوعي وفي اجابته حسم للنزاع القائم بين الطرفين وفصل في اصل الحق ، لا يختص به القضاء المستعجل بل يترك أمر الفصل فيه لمحكمة الموضوع ، واذ خالف الحكم المطعون فيه هذا النظر و</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يد الحكم المستأنف فيما قضى بإجاب</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المطعون ضدها الأولى الى طلبها يكون قد خالف القانون و</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خطأ في تطبيقه.</w:t>
      </w:r>
    </w:p>
    <w:p w:rsidR="00E33A39" w:rsidRPr="00011591" w:rsidRDefault="00E33A39" w:rsidP="00E33A39">
      <w:pPr>
        <w:pStyle w:val="Title"/>
        <w:spacing w:line="360" w:lineRule="auto"/>
        <w:rPr>
          <w:rFonts w:asciiTheme="majorBidi" w:hAnsiTheme="majorBidi" w:cstheme="majorBidi"/>
          <w:sz w:val="32"/>
          <w:szCs w:val="32"/>
          <w:rtl/>
        </w:rPr>
      </w:pPr>
      <w:r w:rsidRPr="00011591">
        <w:rPr>
          <w:rFonts w:asciiTheme="majorBidi" w:hAnsiTheme="majorBidi" w:cstheme="majorBidi"/>
          <w:sz w:val="32"/>
          <w:szCs w:val="32"/>
          <w:rtl/>
          <w:lang w:bidi="ar-BH"/>
        </w:rPr>
        <w:t xml:space="preserve"> </w:t>
      </w:r>
    </w:p>
    <w:p w:rsidR="00E33A39" w:rsidRPr="00011591" w:rsidRDefault="00E33A39" w:rsidP="00E33A39">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المحكمــة</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بعد الاطلاع على الأوراق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وسماع التقرير الذي تلاه القاضي المقرر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وبعد المداولة.</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إن الطعن استوفى أوضاعه الشكلية.</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الوقائع</w:t>
      </w:r>
      <w:r w:rsidRPr="00011591">
        <w:rPr>
          <w:rFonts w:asciiTheme="majorBidi" w:hAnsiTheme="majorBidi" w:cstheme="majorBidi"/>
          <w:sz w:val="32"/>
          <w:szCs w:val="32"/>
          <w:lang w:bidi="ar-BH"/>
        </w:rPr>
        <w:t xml:space="preserve">- </w:t>
      </w:r>
      <w:r w:rsidRPr="00011591">
        <w:rPr>
          <w:rFonts w:asciiTheme="majorBidi" w:hAnsiTheme="majorBidi" w:cstheme="majorBidi"/>
          <w:sz w:val="32"/>
          <w:szCs w:val="32"/>
          <w:rtl/>
          <w:lang w:bidi="ar-BH"/>
        </w:rPr>
        <w:t xml:space="preserve"> كما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بين من الحكم المطعون فيه وسائر الأوراق- تتحصل في أن المطعون ضدها الأولى اقامت الدعوى رقم 1275 لسنة 2013 امام محكمة الأمور المستعجلة على الطاعنة وباقي المطعون ضدهم بطلب الحكم بوقف تعرض الطاعنة لموظفيها وعملائها وتمكينها من الدخول والخروج عبر بوابة مدخل مشروع الجزيرة الذي يقع فيه المحل موضوع</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لدعوى قائل</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نه بموجب عقد بيع مؤرخ 25/9/2011 اشترى المطعون ضده الثاني من المطعون ضده الثالث الوحدة في المشروع المسمى</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وقد تضمن عقد البيع ان المحل المبيع متجر تجاري وفي 26/9/2012 ابرمت مع المطعون ضده الثاني – عقد ايجار للمحل بعرض استخدامه في مشروع تجاري وبعد ان تحصلت من الجهة الإدارية على التراخيص اللازمة لذلك وقامت بأعمال الديكور وتجهيزه بالأثاث فوجئت بموظفي الأمن التابعين للطاعنة </w:t>
      </w:r>
      <w:r w:rsidRPr="00011591">
        <w:rPr>
          <w:rFonts w:asciiTheme="majorBidi" w:hAnsiTheme="majorBidi" w:cstheme="majorBidi" w:hint="cs"/>
          <w:sz w:val="32"/>
          <w:szCs w:val="32"/>
          <w:rtl/>
          <w:lang w:bidi="ar-BH"/>
        </w:rPr>
        <w:t>يمنعون</w:t>
      </w:r>
      <w:r w:rsidRPr="00011591">
        <w:rPr>
          <w:rFonts w:asciiTheme="majorBidi" w:hAnsiTheme="majorBidi" w:cstheme="majorBidi"/>
          <w:sz w:val="32"/>
          <w:szCs w:val="32"/>
          <w:rtl/>
          <w:lang w:bidi="ar-BH"/>
        </w:rPr>
        <w:t xml:space="preserve"> موظفيها وزبائنها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rPr>
        <w:t>–</w:t>
      </w:r>
      <w:r w:rsidRPr="00011591">
        <w:rPr>
          <w:rFonts w:asciiTheme="majorBidi" w:hAnsiTheme="majorBidi" w:cstheme="majorBidi" w:hint="cs"/>
          <w:sz w:val="32"/>
          <w:szCs w:val="32"/>
          <w:rtl/>
        </w:rPr>
        <w:t xml:space="preserve"> </w:t>
      </w:r>
      <w:r w:rsidRPr="00011591">
        <w:rPr>
          <w:rFonts w:asciiTheme="majorBidi" w:hAnsiTheme="majorBidi" w:cstheme="majorBidi"/>
          <w:sz w:val="32"/>
          <w:szCs w:val="32"/>
          <w:rtl/>
          <w:lang w:bidi="ar-BH"/>
        </w:rPr>
        <w:t>رغم ان المنطقة الكائن بها المحل منطقة سكنية وليست تجارية</w:t>
      </w:r>
      <w:r w:rsidRPr="00011591">
        <w:rPr>
          <w:rFonts w:asciiTheme="majorBidi" w:hAnsiTheme="majorBidi" w:cstheme="majorBidi" w:hint="cs"/>
          <w:sz w:val="32"/>
          <w:szCs w:val="32"/>
          <w:rtl/>
        </w:rPr>
        <w:t xml:space="preserve"> </w:t>
      </w:r>
      <w:r w:rsidRPr="00011591">
        <w:rPr>
          <w:rFonts w:asciiTheme="majorBidi" w:hAnsiTheme="majorBidi" w:cstheme="majorBidi"/>
          <w:sz w:val="32"/>
          <w:szCs w:val="32"/>
          <w:rtl/>
        </w:rPr>
        <w:t>–</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وسياراتها من عبور بوابة المجمع الوحيدة التي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تقع فيها المحل مما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لحق بها ضررا جسيما بمصالحها وحرمانها من ال</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نتفاع بالمأجور و</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 xml:space="preserve">ي وقائع تشكل خطرا على مصالحها يختص القضاء المستعجل بمنعه. اجابت المحكمة المدعية الى طلبها بحكم استأنفته الطاعنة بالاستئناف رقم 1029 لسنة 2014 وفيه قضت المحكمة الكبرى المدنية – بصفتها الاستئنافية </w:t>
      </w:r>
      <w:r w:rsidRPr="00011591">
        <w:rPr>
          <w:rFonts w:asciiTheme="majorBidi" w:hAnsiTheme="majorBidi" w:cs="Times New Roman"/>
          <w:sz w:val="32"/>
          <w:szCs w:val="32"/>
          <w:rtl/>
          <w:lang w:bidi="ar-BH"/>
        </w:rPr>
        <w:t xml:space="preserve">– </w:t>
      </w:r>
      <w:r w:rsidRPr="00011591">
        <w:rPr>
          <w:rFonts w:asciiTheme="majorBidi" w:hAnsiTheme="majorBidi" w:cstheme="majorBidi"/>
          <w:sz w:val="32"/>
          <w:szCs w:val="32"/>
          <w:rtl/>
          <w:lang w:bidi="ar-BH"/>
        </w:rPr>
        <w:t>بتأييد الحكم المستأنف.</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طعنت الطاعنة في هذا الحكم بطريق التمييز وقدم المكتب الفني مذكرة برأيه في الطعن.</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مما تنعاه الطاعنة على الحكم المطعون فيه مخالفة القانون والخطأ في تطبيقه والقصور في التسبيب والفساد في الاستدلال ومخالفة الثابت بالأوراق</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ذلك أنه قضى بعدم تعرضها للمطعون ضدها الأولى وبتمكينها من المأجور في حين ان عقد بيع العقار الذي حررته مع المطعون ضده تضمن التزام الأخير بالمخطط العام للجزيرة وذلك لتخصيصه لبناء شقق ووحدات سكنية وأنه لا يجوز ممارس</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أي نشاط تجاري فيه فان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جاب</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المدعية الى طلبها ينطوي على فصل في أصل الحق يختص بنظره القضاء الموضوعي وما كان له ذلك باعتباره يتطلب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تخاذ اجراءات تمهيدي</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للوقوف على تحديد الأجدر بالحماية الوقتية وهو ما ينتفي معه عنصر الاستعجال مناط اختصاص القضاء المستعجل</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واذ خالف الحكم المطعون فيه هذا النظر ف</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نه يكون معيبا بما يوجب نقض</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هذا النعي في محله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أنه لما كان القضاء المستعجل يختص بالحكم بال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جراء الوقتي المناسب للتعجيل بدرء خطر محدق بحق ظاهر للمدعي لا تحققه اجراءات التقاضي العادية طالما انه لا يمس اصل الحق ، فليس له ان يقضي بطلب يحسم النزاع بين الطرفين ولو كان محاطا بالاستعجال او يترتب على الامتناع عن القضاء به ضرر بالخصوم بل يتعين ترك</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 xml:space="preserve"> لمحكمة الموضوع المختصة وحدها بالفصل فيه ، وكان الثابت من عقد بيع الوحدة  المؤرخ 25/9/2011 لحل عقد الايجار والمحرر بين المطعون ضدهما الثاني والثالث أنه تضمن التزام الأخير كمشت</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التقيد بالمخطط العام للجزيرة ونظام التطوير العقاري وذلك بتخصيص الأراضي المب</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عة بالجزيرة ومن ضمنها الأرض المشترا</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ب</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ن يتم بنا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ها كوحدات سكنية " شقق " ولا يجوز ممارسة اي نشاط تجاري فيها ، وكان ما تطالب به المطعون ضدها الأولى من تمكينها من المأجور استنادا الى عقد الايجار الذي حررته مع المطعون ضده الثالث لا يعتبر طلبا ب</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جراء وقتي بل هو طلب موضوعي وفي اجابته حسم للنزاع القائم بين الطرفين وفصل في اصل الحق ، لا يختص به القضاء المستعجل بل يترك أمر الفصل فيه لمحكمة الموضوع ، واذ خالف الحكم المطعون فيه هذا النظر و</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يد الحكم المستأنف فيما قضى بإجاب</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المطعون ضدها الأولى الى طلبها يكون قد خالف القانون و</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خطأ في تطبيقه مما يعيبه ويوجب نقض</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w:t>
      </w:r>
    </w:p>
    <w:p w:rsidR="00E33A39" w:rsidRPr="00011591" w:rsidRDefault="00E33A39" w:rsidP="00E33A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انه لما كان موضوع الاستئناف صالحا للفصل فيه ، ولما تقدم يتعين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لغاء الحكم المستأنف والحكم بعدم اختصاص القضاء المستعجل بنظر الدعوى</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9410C"/>
    <w:multiLevelType w:val="hybridMultilevel"/>
    <w:tmpl w:val="3640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576"/>
    <w:rsid w:val="0003272B"/>
    <w:rsid w:val="007B6576"/>
    <w:rsid w:val="00C0724F"/>
    <w:rsid w:val="00E33A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A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33A39"/>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E33A39"/>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A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33A39"/>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E33A39"/>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4668</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2020-04-22T10:22:00Z</dcterms:created>
  <dcterms:modified xsi:type="dcterms:W3CDTF">2020-04-22T10:22:00Z</dcterms:modified>
</cp:coreProperties>
</file>