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2D2" w:rsidRPr="00E060C7" w:rsidRDefault="009132D2" w:rsidP="009132D2">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12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9132D2" w:rsidRPr="00E060C7" w:rsidRDefault="009132D2" w:rsidP="009132D2">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علي يوسف منصور</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 xml:space="preserve"> : </w:t>
      </w:r>
      <w:r w:rsidRPr="00E060C7">
        <w:rPr>
          <w:rFonts w:asciiTheme="majorBidi" w:hAnsiTheme="majorBidi" w:cstheme="majorBidi"/>
          <w:b/>
          <w:bCs/>
          <w:sz w:val="32"/>
          <w:szCs w:val="32"/>
          <w:rtl/>
          <w:lang w:bidi="ar-BH"/>
        </w:rPr>
        <w:t xml:space="preserve">معصومة عبدالرسول عيسى ، نادر السيد علي عبدالمطلب  ، عبدالله يعقوب عبدالرحمن    </w:t>
      </w:r>
    </w:p>
    <w:p w:rsidR="009132D2" w:rsidRPr="00E060C7" w:rsidRDefault="009132D2" w:rsidP="009132D2">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132D2" w:rsidRPr="00E060C7" w:rsidRDefault="009132D2" w:rsidP="009132D2">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  122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9132D2" w:rsidRPr="00E060C7" w:rsidRDefault="009132D2" w:rsidP="009132D2">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1107 لسنة 2015 </w:t>
      </w:r>
    </w:p>
    <w:p w:rsidR="009132D2" w:rsidRPr="00E060C7" w:rsidRDefault="009132D2" w:rsidP="009132D2">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w:t>
      </w:r>
      <w:r w:rsidRPr="00E060C7">
        <w:rPr>
          <w:rFonts w:asciiTheme="majorBidi" w:hAnsiTheme="majorBidi" w:cstheme="majorBidi" w:hint="cs"/>
          <w:b/>
          <w:bCs/>
          <w:sz w:val="32"/>
          <w:szCs w:val="32"/>
          <w:u w:val="single"/>
          <w:rtl/>
          <w:lang w:bidi="ar-BH"/>
        </w:rPr>
        <w:t>-</w:t>
      </w:r>
      <w:r w:rsidRPr="00E060C7">
        <w:rPr>
          <w:rFonts w:asciiTheme="majorBidi" w:hAnsiTheme="majorBidi" w:cstheme="majorBidi"/>
          <w:b/>
          <w:bCs/>
          <w:sz w:val="32"/>
          <w:szCs w:val="32"/>
          <w:u w:val="single"/>
          <w:rtl/>
          <w:lang w:bidi="ar-BH"/>
        </w:rPr>
        <w:t xml:space="preserve"> 2) اختصاص . التزام . عمل .  </w:t>
      </w:r>
    </w:p>
    <w:p w:rsidR="009132D2" w:rsidRPr="00E060C7" w:rsidRDefault="009132D2" w:rsidP="009132D2">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تجديد الالتزام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تحققه باتفاق الدائن والمدين على تغيير موضوع الدين باستبدال الالتزام الأصل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بالتزام جديد يختلف عنه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محله أو مصدره . المادتان 343/1 ، 347/1 مدن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أثره انقضاء الالتزام الأصل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وإنشاء التزام جديد مكانه .    </w:t>
      </w:r>
    </w:p>
    <w:p w:rsidR="009132D2" w:rsidRPr="00E060C7" w:rsidRDefault="009132D2" w:rsidP="009132D2">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9132D2" w:rsidRPr="00E060C7" w:rsidRDefault="009132D2" w:rsidP="009132D2">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(2)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قامة صاحب العمل الدعوى على العامل بطلب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لزامه بأن يؤد</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إليه المبلغ المطالب به استنادا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إ</w:t>
      </w:r>
      <w:r w:rsidRPr="00E060C7">
        <w:rPr>
          <w:rFonts w:asciiTheme="majorBidi" w:hAnsiTheme="majorBidi" w:cstheme="majorBidi"/>
          <w:sz w:val="32"/>
          <w:szCs w:val="32"/>
          <w:rtl/>
          <w:lang w:bidi="ar-BH"/>
        </w:rPr>
        <w:t>قراره الذ</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تعهد فيه بسداده إليه . ثبوت اتفاق الطرفين على استبدال التزام العامل برد ما تسلمه من أجهزة اتصالات بمناسبة علاقة العمل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انتهت بالتزامه بدفع قيمتها اعتباره التزام</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جديد</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قائم</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بذاته بعد انقضاء الالتزام الأصل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مؤدى ذلك الفصل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الدعوى لا يتطلب تطبيق نصوص قانون العمل . لازمه . اختصاص المحكمة الكبرى المدنية بنظرها طبقا للقواعد العامة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قانون المرافعات متى كانت الدعوى تزيد قيمتها على خمسة آلاف دينار .   </w:t>
      </w:r>
    </w:p>
    <w:p w:rsidR="009132D2" w:rsidRPr="00E060C7" w:rsidRDefault="009132D2" w:rsidP="009132D2">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132D2" w:rsidRPr="00E060C7" w:rsidRDefault="009132D2" w:rsidP="009132D2">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1- تجديد الالتزام وفقا لنص المادتين 343/1 ، 347/1 من القانون المدني يتحقق باتفاق الدائن والمدين على تغيير موضوع الدين باستبدال الالتزام الأصلي بالتزام جديد يختلف عنه في محله أو مصدره ويترتب عليه انقضاء الالتزام الأصلي وإنشاء التزام جديد مكانه.</w:t>
      </w:r>
    </w:p>
    <w:p w:rsidR="009132D2" w:rsidRPr="00E060C7" w:rsidRDefault="009132D2" w:rsidP="009132D2">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2- لما كانت الدعوى مقامة من الشركة الطاعنة بطلب إلزام المطعون ضده بأن يؤدي إليها المبلغ المطالب به ومقداره 19096.823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استنادا منها إ</w:t>
      </w:r>
      <w:r w:rsidRPr="00E060C7">
        <w:rPr>
          <w:rFonts w:asciiTheme="majorBidi" w:hAnsiTheme="majorBidi" w:cstheme="majorBidi" w:hint="cs"/>
          <w:sz w:val="32"/>
          <w:szCs w:val="32"/>
          <w:rtl/>
          <w:lang w:bidi="ar-BH"/>
        </w:rPr>
        <w:t>لى إ</w:t>
      </w:r>
      <w:r w:rsidRPr="00E060C7">
        <w:rPr>
          <w:rFonts w:asciiTheme="majorBidi" w:hAnsiTheme="majorBidi" w:cstheme="majorBidi"/>
          <w:sz w:val="32"/>
          <w:szCs w:val="32"/>
          <w:rtl/>
          <w:lang w:bidi="ar-BH"/>
        </w:rPr>
        <w:t>قراره الموقع منه في 8/11/2012 الذي تعهد فيه بسداد ذلك المبلغ على أقساط شهرية بد</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 من 1/6/2013 حتى 1/5/2012</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وأنه في حالة تخلفه عن سداد الأقساط في مواعيدها تحل الأقساط اللاحقة وكان هذا الإقرار وليد اتفاق الطرفين باستبدال التزام المطعون ضده برد ما تسلمه من أجهزة اتصالات منها بمناسبة علاقة العمل بينهما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التي انتهت في 1/10/2012 بالتزامه بدفع قيمتها بموجب هذا الإقرار الذي يعد التزاما جديدا قائما بذاته بعد انقضاء الالتزام الأصلي به فلا يتطلب الفصل في الدعوى به تطبيق أي من نصوص قانون العمل رقم 36 لسنة 2012 فتكون المحكمة الكبرى المدنية هي المختصة بنظرها طبقا للقواعد العامة في قانون المرافعات متى كانت الدعوى تزيد قيمتها على خمسة آلاف دينار . </w:t>
      </w:r>
    </w:p>
    <w:p w:rsidR="009132D2" w:rsidRPr="00E060C7" w:rsidRDefault="009132D2" w:rsidP="009132D2">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132D2" w:rsidRPr="00E060C7" w:rsidRDefault="009132D2" w:rsidP="009132D2">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9132D2" w:rsidRPr="00E060C7" w:rsidRDefault="009132D2" w:rsidP="009132D2">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9132D2" w:rsidRPr="00E060C7" w:rsidRDefault="009132D2" w:rsidP="009132D2">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 استوفى أوضاعه الشكلية.</w:t>
      </w:r>
    </w:p>
    <w:p w:rsidR="009132D2" w:rsidRPr="00E060C7" w:rsidRDefault="009132D2" w:rsidP="009132D2">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الوقائع – على ما يبين من الحكم المطعون فيه وسائر الأوراق – تتحصل في أن الشركة الطاعنة تقدمت إلى قاضي المحكمة الكبرى المدنية بطلب استصدار الأمر بإلزام المطعون ضده بأن يؤدي إليها مبلغ 19096.823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والفائدة بواقع 9% من تاريخ المطالبة قائلة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نها تداينه بهذا المبلغ بموجب اتفاقية إعادة جدولة والموقع</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منه في 18/11/2012 وقد ترصد في ذمته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سداد رغم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نذاره. امتنع القاضي عن إصدار الأمر وحدد جلسة لنظر الموضوع وقيد بالدعوى رقم 16003 لسنة 2013</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أجابت المحكمة الطاعنة إلى طلبها والفائدة بواقع 2% سنويا من تاريخ رفع الدعوى بحكم استأنفه المطعون ضده لدى محكمة الاستئناف العليا المدنية بالاستئناف رقم 1898 لسنة 2014 وفيه قضت بإلغاء الحكم المستأنف وبعدم قبول الدعوى لرفعها بغير الطريق الذي رسمه القانون، </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طعنت الطاعنة في هذا الحكم بطريق التمييز وقدم المكتب الفني مذكرة برأيه في الطعن.</w:t>
      </w:r>
    </w:p>
    <w:p w:rsidR="009132D2" w:rsidRPr="00E060C7" w:rsidRDefault="009132D2" w:rsidP="009132D2">
      <w:pPr>
        <w:tabs>
          <w:tab w:val="right" w:pos="609"/>
        </w:tabs>
        <w:bidi/>
        <w:spacing w:after="0" w:line="360" w:lineRule="auto"/>
        <w:jc w:val="medium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الطعن أقيم على سبب واحد تنعى به الطاعنة على الحكم المطعون فيه مخالفة القانون والخطأ في تطبيقه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قضى بعدم قبول الدعوى لرفعها بغير الطريق الذي رسمه القانون على ما ذهب إليه من أن المبلغ موضوع المطالبة قد ترتب على عقد عمل المطعون ضده أثناء عمله لديها متغاضيا عن أنها استندت إلى اتفاق إعادة الجدولة كسبب لالتزام المطعون ضده والناتج عن إضراره بها نتيجة فقدانه عدد 80 جهازا وهو ما أقر به بقبوله تسوية تلك المديونية وتوقيعه عليها مما يعيب الحكم ويستوجب نقضه.</w:t>
      </w:r>
    </w:p>
    <w:p w:rsidR="009132D2" w:rsidRPr="00E060C7" w:rsidRDefault="009132D2" w:rsidP="009132D2">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هذا النعي سديد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لما كان تجديد الالتزام وفقا لنص المادتين 343/1 ، 347/1 من القانون المدني يتحقق باتفاق الدائن والمدين على تغيير موضوع الدين باستبدال الالتزام الأصلي بالتزام جديد يختلف عنه في محله أو مصدره ويترتب عليه انقضاء الالتزام الأصلي وإنشاء التزام جديد مكانه. لما كان ذلك وكانت الدعوى مقامة من الشركة الطاعنة بطلب إلزام المطعون ضده بأن يؤدي إليها المبلغ المطالب به ومقداره 19096.823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استنادا منها لإقراره الموقع</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منه في 8/11/2012 الذي تعهد فيه بسداد ذلك المبلغ على أقساط شهرية بد</w:t>
      </w:r>
      <w:r w:rsidRPr="00E060C7">
        <w:rPr>
          <w:rFonts w:asciiTheme="majorBidi" w:hAnsiTheme="majorBidi" w:cstheme="majorBidi" w:hint="cs"/>
          <w:sz w:val="32"/>
          <w:szCs w:val="32"/>
          <w:rtl/>
          <w:lang w:bidi="ar-BH"/>
        </w:rPr>
        <w:t>ءًا</w:t>
      </w:r>
      <w:r w:rsidRPr="00E060C7">
        <w:rPr>
          <w:rFonts w:asciiTheme="majorBidi" w:hAnsiTheme="majorBidi" w:cstheme="majorBidi"/>
          <w:sz w:val="32"/>
          <w:szCs w:val="32"/>
          <w:rtl/>
          <w:lang w:bidi="ar-BH"/>
        </w:rPr>
        <w:t xml:space="preserve"> من 1/6/2013 حتى 1/5/2012 وأنه في حالة تخلفه عن سداد الأقساط في مواعيدها تحل الأقساط اللاحقة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وكان هذا الإقرار وليد اتفاق الطرفين باستبدال التزام المطعون ضده برد ما تسلمه من أجهزة اتصالات منها بمناسبة علاقة العمل بينهما التي انتهت في 1/10/2012 بالتزامه بدفع قيمتها بموجب هذا الإقرار الذي يعد التزاما جديدا قائما بذاته بعد انقضاء الالتزام الأصلي به فلا يتطلب الفصل في الدعوى به تطبيق أي من نصوص قانون العمل رقم 36 لسنة 2012 فتكون المحكمة الكبرى المدنية هي المختصة بنظرها طبقا للقواعد العامة في قانون المرافعات متى كانت الدعوى تزيد قيمتها على خمسة آلاف دينار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وإذ خالف الحكم المطعون فيه هذا النظر وقضى بإلغاء الحكم المستأنف وبعدم قبول الدعوى لرفعها بغير الطريق الذي رسمه القانون استنادا منه إلى أنها من الدعاو</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العمالية الواجب رفعها ابتداء أمام قاضي إدارة الدعوى العمالية فإنه يكون 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خطأ في تطبيق القانون و</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ح</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جب</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بذلك عن الفصل في موضوع الاستئناف بما يعيبه ويوجب نقضه مع الإحالة.</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ED8"/>
    <w:rsid w:val="0003272B"/>
    <w:rsid w:val="002E2ED8"/>
    <w:rsid w:val="00881E95"/>
    <w:rsid w:val="009132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2D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2D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4295</Characters>
  <Application>Microsoft Office Word</Application>
  <DocSecurity>0</DocSecurity>
  <Lines>35</Lines>
  <Paragraphs>10</Paragraphs>
  <ScaleCrop>false</ScaleCrop>
  <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2020-04-21T11:48:00Z</dcterms:created>
  <dcterms:modified xsi:type="dcterms:W3CDTF">2020-04-21T11:49:00Z</dcterms:modified>
</cp:coreProperties>
</file>