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02B" w:rsidRPr="000758A9" w:rsidRDefault="002D402B" w:rsidP="002D402B">
      <w:pPr>
        <w:tabs>
          <w:tab w:val="left" w:pos="7149"/>
        </w:tabs>
        <w:spacing w:after="0" w:line="360" w:lineRule="auto"/>
        <w:jc w:val="center"/>
        <w:rPr>
          <w:rFonts w:asciiTheme="majorBidi" w:hAnsiTheme="majorBidi" w:cstheme="majorBidi"/>
          <w:b/>
          <w:bCs/>
          <w:sz w:val="32"/>
          <w:szCs w:val="32"/>
          <w:lang w:bidi="ar-BH"/>
        </w:rPr>
      </w:pPr>
      <w:r w:rsidRPr="000758A9">
        <w:rPr>
          <w:rFonts w:asciiTheme="majorBidi" w:hAnsiTheme="majorBidi" w:cstheme="majorBidi"/>
          <w:b/>
          <w:bCs/>
          <w:sz w:val="32"/>
          <w:szCs w:val="32"/>
          <w:rtl/>
          <w:lang w:bidi="ar-BH"/>
        </w:rPr>
        <w:t xml:space="preserve">جلسة 22 من </w:t>
      </w:r>
      <w:r w:rsidRPr="000758A9">
        <w:rPr>
          <w:rFonts w:asciiTheme="majorBidi" w:hAnsiTheme="majorBidi" w:cstheme="majorBidi"/>
          <w:b/>
          <w:bCs/>
          <w:sz w:val="32"/>
          <w:szCs w:val="32"/>
          <w:rtl/>
        </w:rPr>
        <w:t>أكتوبر</w:t>
      </w:r>
      <w:r w:rsidRPr="000758A9">
        <w:rPr>
          <w:rFonts w:asciiTheme="majorBidi" w:hAnsiTheme="majorBidi" w:cstheme="majorBidi"/>
          <w:b/>
          <w:bCs/>
          <w:sz w:val="32"/>
          <w:szCs w:val="32"/>
          <w:rtl/>
          <w:lang w:bidi="ar-BH"/>
        </w:rPr>
        <w:t xml:space="preserve"> سنة 2017</w:t>
      </w:r>
    </w:p>
    <w:p w:rsidR="002D402B" w:rsidRPr="000758A9" w:rsidRDefault="002D402B" w:rsidP="002D402B">
      <w:pPr>
        <w:spacing w:after="0" w:line="360" w:lineRule="auto"/>
        <w:jc w:val="both"/>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برئاسة</w:t>
      </w:r>
      <w:r w:rsidRPr="000758A9">
        <w:rPr>
          <w:rFonts w:asciiTheme="majorBidi" w:hAnsiTheme="majorBidi" w:cstheme="majorBidi" w:hint="cs"/>
          <w:b/>
          <w:bCs/>
          <w:sz w:val="32"/>
          <w:szCs w:val="32"/>
          <w:rtl/>
          <w:lang w:bidi="ar-BH"/>
        </w:rPr>
        <w:t>:</w:t>
      </w:r>
      <w:r w:rsidRPr="000758A9">
        <w:rPr>
          <w:rFonts w:asciiTheme="majorBidi" w:hAnsiTheme="majorBidi" w:cstheme="majorBidi"/>
          <w:b/>
          <w:bCs/>
          <w:sz w:val="32"/>
          <w:szCs w:val="32"/>
          <w:rtl/>
          <w:lang w:bidi="ar-BH"/>
        </w:rPr>
        <w:t>المستشار عبدالله بن حسن</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البوعينين</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وعضوية المستشارين </w:t>
      </w:r>
      <w:r w:rsidRPr="000758A9">
        <w:rPr>
          <w:rFonts w:asciiTheme="majorBidi" w:hAnsiTheme="majorBidi" w:cstheme="majorBidi" w:hint="cs"/>
          <w:b/>
          <w:bCs/>
          <w:sz w:val="32"/>
          <w:szCs w:val="32"/>
          <w:rtl/>
          <w:lang w:bidi="ar-BH"/>
        </w:rPr>
        <w:t xml:space="preserve">: </w:t>
      </w:r>
      <w:r w:rsidRPr="000758A9">
        <w:rPr>
          <w:rFonts w:asciiTheme="majorBidi" w:hAnsiTheme="majorBidi" w:cstheme="majorBidi"/>
          <w:b/>
          <w:bCs/>
          <w:sz w:val="32"/>
          <w:szCs w:val="32"/>
          <w:rtl/>
          <w:lang w:bidi="ar-BH"/>
        </w:rPr>
        <w:t xml:space="preserve">علي يوسف منصور ، نادر السيد علي عبدالمطلب ، عبدالله يعقوب عبدالرحمن </w:t>
      </w:r>
    </w:p>
    <w:p w:rsidR="002D402B" w:rsidRPr="000758A9" w:rsidRDefault="002D402B" w:rsidP="002D402B">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2D402B" w:rsidRPr="000758A9" w:rsidRDefault="002D402B" w:rsidP="002D402B">
      <w:pPr>
        <w:tabs>
          <w:tab w:val="center" w:pos="3817"/>
          <w:tab w:val="left" w:pos="5319"/>
        </w:tabs>
        <w:spacing w:after="0" w:line="360" w:lineRule="auto"/>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ab/>
      </w:r>
    </w:p>
    <w:p w:rsidR="002D402B" w:rsidRPr="000758A9" w:rsidRDefault="002D402B" w:rsidP="002D402B">
      <w:pPr>
        <w:tabs>
          <w:tab w:val="center" w:pos="3817"/>
          <w:tab w:val="left" w:pos="5319"/>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  111 </w:t>
      </w:r>
      <w:r w:rsidRPr="000758A9">
        <w:rPr>
          <w:rFonts w:asciiTheme="majorBidi" w:hAnsiTheme="majorBidi" w:cstheme="majorBidi"/>
          <w:b/>
          <w:bCs/>
          <w:sz w:val="32"/>
          <w:szCs w:val="32"/>
          <w:lang w:bidi="ar-BH"/>
        </w:rPr>
        <w:t xml:space="preserve"> </w:t>
      </w:r>
      <w:r w:rsidRPr="000758A9">
        <w:rPr>
          <w:rFonts w:asciiTheme="majorBidi" w:hAnsiTheme="majorBidi" w:cstheme="majorBidi"/>
          <w:b/>
          <w:bCs/>
          <w:sz w:val="32"/>
          <w:szCs w:val="32"/>
          <w:rtl/>
          <w:lang w:bidi="ar-BH"/>
        </w:rPr>
        <w:t>)</w:t>
      </w:r>
    </w:p>
    <w:p w:rsidR="002D402B" w:rsidRPr="000758A9" w:rsidRDefault="002D402B" w:rsidP="002D402B">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 xml:space="preserve">الطعن رقم 1053 لسنة 2015 </w:t>
      </w:r>
    </w:p>
    <w:p w:rsidR="002D402B" w:rsidRPr="000758A9" w:rsidRDefault="002D402B" w:rsidP="002D402B">
      <w:pPr>
        <w:spacing w:after="0" w:line="360" w:lineRule="auto"/>
        <w:jc w:val="both"/>
        <w:rPr>
          <w:rFonts w:asciiTheme="majorBidi" w:hAnsiTheme="majorBidi" w:cstheme="majorBidi"/>
          <w:b/>
          <w:bCs/>
          <w:sz w:val="32"/>
          <w:szCs w:val="32"/>
          <w:u w:val="single"/>
          <w:rtl/>
          <w:lang w:bidi="ar-BH"/>
        </w:rPr>
      </w:pPr>
      <w:r w:rsidRPr="000758A9">
        <w:rPr>
          <w:rFonts w:asciiTheme="majorBidi" w:hAnsiTheme="majorBidi" w:cstheme="majorBidi"/>
          <w:b/>
          <w:bCs/>
          <w:sz w:val="32"/>
          <w:szCs w:val="32"/>
          <w:u w:val="single"/>
          <w:rtl/>
          <w:lang w:bidi="ar-BH"/>
        </w:rPr>
        <w:t xml:space="preserve"> (1 </w:t>
      </w:r>
      <w:r w:rsidRPr="000758A9">
        <w:rPr>
          <w:rFonts w:asciiTheme="majorBidi" w:hAnsiTheme="majorBidi" w:cstheme="majorBidi" w:hint="cs"/>
          <w:b/>
          <w:bCs/>
          <w:sz w:val="32"/>
          <w:szCs w:val="32"/>
          <w:u w:val="single"/>
          <w:rtl/>
          <w:lang w:bidi="ar-BH"/>
        </w:rPr>
        <w:t>-</w:t>
      </w:r>
      <w:r w:rsidRPr="000758A9">
        <w:rPr>
          <w:rFonts w:asciiTheme="majorBidi" w:hAnsiTheme="majorBidi" w:cstheme="majorBidi"/>
          <w:b/>
          <w:bCs/>
          <w:sz w:val="32"/>
          <w:szCs w:val="32"/>
          <w:u w:val="single"/>
          <w:rtl/>
          <w:lang w:bidi="ar-BH"/>
        </w:rPr>
        <w:t xml:space="preserve"> 2) أوراق تجارية. بنوك. تعويض. دعوى "الإدخال في الدعوى". شيك.</w:t>
      </w:r>
    </w:p>
    <w:p w:rsidR="002D402B" w:rsidRPr="000758A9" w:rsidRDefault="002D402B" w:rsidP="002D402B">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(1) المدع</w:t>
      </w:r>
      <w:r w:rsidRPr="000758A9">
        <w:rPr>
          <w:rFonts w:asciiTheme="majorBidi" w:hAnsiTheme="majorBidi" w:cstheme="majorBidi"/>
          <w:sz w:val="32"/>
          <w:szCs w:val="32"/>
          <w:lang w:bidi="ar-BH"/>
        </w:rPr>
        <w:t>d</w:t>
      </w:r>
      <w:r w:rsidRPr="000758A9">
        <w:rPr>
          <w:rFonts w:asciiTheme="majorBidi" w:hAnsiTheme="majorBidi" w:cstheme="majorBidi"/>
          <w:sz w:val="32"/>
          <w:szCs w:val="32"/>
          <w:rtl/>
          <w:lang w:bidi="ar-BH"/>
        </w:rPr>
        <w:t xml:space="preserve"> هو صاحب الدعوى يوجهها لمن يشاء وللمدعى عليه ان ينكرها ويدفعها عن نفسه. مؤدى ذلك. ليس للمدعى عليه إدخال غيره فيها ليحكم عليه بطلبات المدعى بدلا عنه. له طبقا لنص المادة 76/1 مرافعات إدخال من ليس طرفا في الدعوى اذا كان له حق الرجوع عليه بمبلغ من المال مرتبط بموضوع الدعوى الأصلية.</w:t>
      </w:r>
    </w:p>
    <w:p w:rsidR="002D402B" w:rsidRPr="000758A9" w:rsidRDefault="002D402B" w:rsidP="002D402B">
      <w:pPr>
        <w:spacing w:after="0" w:line="360" w:lineRule="auto"/>
        <w:jc w:val="both"/>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(2) الشيك أداة وفاء بدين ثابت في ذمة ساحبه لصالح المستفيد منه. مجرد تحريره وتسليمه للمستفيد ليس تجديدا لهذا الدين او وفاء به يؤدي الى انقضائه. ضياع صك الشيك لا أثر له </w:t>
      </w:r>
      <w:r w:rsidRPr="000758A9">
        <w:rPr>
          <w:rFonts w:asciiTheme="majorBidi" w:hAnsiTheme="majorBidi" w:cstheme="majorBidi" w:hint="cs"/>
          <w:sz w:val="32"/>
          <w:szCs w:val="32"/>
          <w:rtl/>
          <w:lang w:bidi="ar-BH"/>
        </w:rPr>
        <w:t>في</w:t>
      </w:r>
      <w:r w:rsidRPr="000758A9">
        <w:rPr>
          <w:rFonts w:asciiTheme="majorBidi" w:hAnsiTheme="majorBidi" w:cstheme="majorBidi"/>
          <w:sz w:val="32"/>
          <w:szCs w:val="32"/>
          <w:rtl/>
          <w:lang w:bidi="ar-BH"/>
        </w:rPr>
        <w:t xml:space="preserve"> إلزام الساحب بالوفاء له بقيمته بموجب العلاقة الأصلية. مؤدى ذلك عدم احقية المستفيد في مطالبة البنك الطاعن بالتعويض نتيجة ضياع الشيك منه بعد ان سلمه اليه لتحصيله. علة ذلك عدم إلحاق </w:t>
      </w:r>
      <w:r w:rsidRPr="000758A9">
        <w:rPr>
          <w:rFonts w:asciiTheme="majorBidi" w:hAnsiTheme="majorBidi" w:cstheme="majorBidi" w:hint="cs"/>
          <w:sz w:val="32"/>
          <w:szCs w:val="32"/>
          <w:rtl/>
          <w:lang w:bidi="ar-BH"/>
        </w:rPr>
        <w:t>أي</w:t>
      </w:r>
      <w:r w:rsidRPr="000758A9">
        <w:rPr>
          <w:rFonts w:asciiTheme="majorBidi" w:hAnsiTheme="majorBidi" w:cstheme="majorBidi"/>
          <w:sz w:val="32"/>
          <w:szCs w:val="32"/>
          <w:rtl/>
          <w:lang w:bidi="ar-BH"/>
        </w:rPr>
        <w:t xml:space="preserve"> ضرر بالمستفيد.</w:t>
      </w:r>
    </w:p>
    <w:p w:rsidR="002D402B" w:rsidRPr="000758A9" w:rsidRDefault="002D402B" w:rsidP="002D402B">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2D402B" w:rsidRPr="000758A9" w:rsidRDefault="002D402B" w:rsidP="002D402B">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1- المدعي هو صاحب الدعوى يوجهها لمن يشاء وللمدعى عليه أن ينكرها ويدفعها عن نفسه وليس له أن يدخل غيره فيها ليحكم عليه بطلبات المدعي بدلا عنه وإنما يجوز له طبقا لنص المادة 76/1 من قانون المرافعات طلب ادخال من ليس طرفا في الدعوى إذا كان له حق في الرجوع عليه بمبلغ من المال مرتبط بموضوع الدعوى الأصلية فيكون من حسن سير العدالة نظر الدعويين معا.</w:t>
      </w:r>
    </w:p>
    <w:p w:rsidR="002D402B" w:rsidRPr="000758A9" w:rsidRDefault="002D402B" w:rsidP="002D402B">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lastRenderedPageBreak/>
        <w:t xml:space="preserve">2- الشيك أداة وفاء بدين ثابت في ذمة ساحبه لصالح المستفيد منه، وكان مجرد تحريره وتسليمه للمستفيد ليس تجديدا لهذا الدين أو وفاء به يؤدي إلى انقضائه إذ العبرة بالوفاء الفعلي بتحصيل قيمته من المسحوب عليه، وقبل حصوله يبقى هذا الدين قائما في ذمة الساحب وللمستفيد الرجوع به عليه ولا يؤثر ضياع صك الشيك </w:t>
      </w:r>
      <w:r w:rsidRPr="000758A9">
        <w:rPr>
          <w:rFonts w:asciiTheme="majorBidi" w:hAnsiTheme="majorBidi" w:cstheme="majorBidi" w:hint="cs"/>
          <w:sz w:val="32"/>
          <w:szCs w:val="32"/>
          <w:rtl/>
          <w:lang w:bidi="ar-BH"/>
        </w:rPr>
        <w:t>في</w:t>
      </w:r>
      <w:r w:rsidRPr="000758A9">
        <w:rPr>
          <w:rFonts w:asciiTheme="majorBidi" w:hAnsiTheme="majorBidi" w:cstheme="majorBidi"/>
          <w:sz w:val="32"/>
          <w:szCs w:val="32"/>
          <w:rtl/>
          <w:lang w:bidi="ar-BH"/>
        </w:rPr>
        <w:t xml:space="preserve"> إلزام الساحب بالوفاء له بقيمته بموجب العلاقة الأصلية بما مؤداه عدم ثبوت </w:t>
      </w:r>
      <w:r w:rsidRPr="000758A9">
        <w:rPr>
          <w:rFonts w:asciiTheme="majorBidi" w:hAnsiTheme="majorBidi" w:cstheme="majorBidi" w:hint="cs"/>
          <w:sz w:val="32"/>
          <w:szCs w:val="32"/>
          <w:rtl/>
          <w:lang w:bidi="ar-BH"/>
        </w:rPr>
        <w:t>أي</w:t>
      </w:r>
      <w:r w:rsidRPr="000758A9">
        <w:rPr>
          <w:rFonts w:asciiTheme="majorBidi" w:hAnsiTheme="majorBidi" w:cstheme="majorBidi"/>
          <w:sz w:val="32"/>
          <w:szCs w:val="32"/>
          <w:rtl/>
          <w:lang w:bidi="ar-BH"/>
        </w:rPr>
        <w:t xml:space="preserve"> ضرر لحق </w:t>
      </w:r>
      <w:r w:rsidRPr="000758A9">
        <w:rPr>
          <w:rFonts w:asciiTheme="majorBidi" w:hAnsiTheme="majorBidi" w:cstheme="majorBidi" w:hint="cs"/>
          <w:sz w:val="32"/>
          <w:szCs w:val="32"/>
          <w:rtl/>
          <w:lang w:bidi="ar-BH"/>
        </w:rPr>
        <w:t>ب</w:t>
      </w:r>
      <w:r w:rsidRPr="000758A9">
        <w:rPr>
          <w:rFonts w:asciiTheme="majorBidi" w:hAnsiTheme="majorBidi" w:cstheme="majorBidi"/>
          <w:sz w:val="32"/>
          <w:szCs w:val="32"/>
          <w:rtl/>
          <w:lang w:bidi="ar-BH"/>
        </w:rPr>
        <w:t xml:space="preserve">المطعون ضده الأول ( المستفيد)  نتيجة ضياع الشيك الذي سلمه إلى الطاعن ( البنك المسحوب عليه) لتحصيله يستوجب تعويضه . </w:t>
      </w:r>
    </w:p>
    <w:p w:rsidR="002D402B" w:rsidRPr="000758A9" w:rsidRDefault="002D402B" w:rsidP="002D402B">
      <w:pPr>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2D402B" w:rsidRPr="000758A9" w:rsidRDefault="002D402B" w:rsidP="002D402B">
      <w:pPr>
        <w:tabs>
          <w:tab w:val="left" w:pos="7026"/>
        </w:tabs>
        <w:spacing w:after="0" w:line="360" w:lineRule="auto"/>
        <w:jc w:val="center"/>
        <w:rPr>
          <w:rFonts w:asciiTheme="majorBidi" w:hAnsiTheme="majorBidi" w:cstheme="majorBidi"/>
          <w:b/>
          <w:bCs/>
          <w:sz w:val="32"/>
          <w:szCs w:val="32"/>
          <w:rtl/>
          <w:lang w:bidi="ar-BH"/>
        </w:rPr>
      </w:pPr>
      <w:r w:rsidRPr="000758A9">
        <w:rPr>
          <w:rFonts w:asciiTheme="majorBidi" w:hAnsiTheme="majorBidi" w:cstheme="majorBidi"/>
          <w:b/>
          <w:bCs/>
          <w:sz w:val="32"/>
          <w:szCs w:val="32"/>
          <w:rtl/>
          <w:lang w:bidi="ar-BH"/>
        </w:rPr>
        <w:t>المحكمـة</w:t>
      </w:r>
    </w:p>
    <w:p w:rsidR="002D402B" w:rsidRPr="000758A9" w:rsidRDefault="002D402B" w:rsidP="002D402B">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2D402B" w:rsidRPr="000758A9" w:rsidRDefault="002D402B" w:rsidP="002D402B">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         حيث إن الطعن استوفى أوضاعه الشكلية.</w:t>
      </w:r>
    </w:p>
    <w:p w:rsidR="002D402B" w:rsidRPr="000758A9" w:rsidRDefault="002D402B" w:rsidP="002D402B">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إن الوقائع – على ما يبين من الأوراق – تتحصل في أن المطعون ضده الأول رفع الدعوى رقم 9706/2012 على الطاعن باللائحة المقدمة إلى المحكمة الكبرى المدنية بتاريخ3/7/2012 بطلب الحكم بإلزامه أن يؤدي إليه مبلغ 5670 دينار</w:t>
      </w:r>
      <w:r w:rsidRPr="000758A9">
        <w:rPr>
          <w:rFonts w:asciiTheme="majorBidi" w:hAnsiTheme="majorBidi" w:cstheme="majorBidi" w:hint="cs"/>
          <w:sz w:val="32"/>
          <w:szCs w:val="32"/>
          <w:rtl/>
          <w:lang w:bidi="ar-BH"/>
        </w:rPr>
        <w:t>ا</w:t>
      </w:r>
      <w:r w:rsidRPr="000758A9">
        <w:rPr>
          <w:rFonts w:asciiTheme="majorBidi" w:hAnsiTheme="majorBidi" w:cstheme="majorBidi"/>
          <w:sz w:val="32"/>
          <w:szCs w:val="32"/>
          <w:rtl/>
          <w:lang w:bidi="ar-BH"/>
        </w:rPr>
        <w:t xml:space="preserve"> قيمة الشيك المؤرخ 7/3/2011 المسحوب على بنك الاثمار الذي </w:t>
      </w:r>
    </w:p>
    <w:p w:rsidR="002D402B" w:rsidRPr="000758A9" w:rsidRDefault="002D402B" w:rsidP="002D402B">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 xml:space="preserve">سلمه إلى البنك المدعى عليه لتحصيله إلا أنه أبلغه بتاريخ 5/5/2011 بفقده، وإذ تسبب بإهماله في ضياع قيمة الشيك لإقفال الشركة التي سحبته فإنه يلتزم بتعويضه بمقدار قيمته وقد طالبه بسدادها بالخطاب المؤرخ 25/6/2011 فلم يستجب لطلبه فتمسك المدعى عليه بأنه لم يثبت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لحاق ضرر بالمدعي نتيجة فقد الشيك إذ له أن يرجع على ساحبه الذي يضمن الوفاء له بقيمته، وباللائحة المؤرخة 11/3/2013 طلب المدعى عليه إدخال المطعون ضدها الثانية مالكة "--------------- " ساحبة الشيك خصما في الدعوى ليصدر الحكم بطلبات المدعي في مواجهتها مع رفض الدعوى في مواجهته وتمسك المدعي بالتزام المدعى عليه بتعويضه بقيمة الشيك على أساس من المسئولية التقصيرية لثبوت خطئه بضياع الشيك بإهماله، </w:t>
      </w:r>
      <w:r w:rsidRPr="000758A9">
        <w:rPr>
          <w:rFonts w:asciiTheme="majorBidi" w:hAnsiTheme="majorBidi" w:cstheme="majorBidi" w:hint="cs"/>
          <w:sz w:val="32"/>
          <w:szCs w:val="32"/>
          <w:rtl/>
          <w:lang w:bidi="ar-BH"/>
        </w:rPr>
        <w:t>ف</w:t>
      </w:r>
      <w:r w:rsidRPr="000758A9">
        <w:rPr>
          <w:rFonts w:asciiTheme="majorBidi" w:hAnsiTheme="majorBidi" w:cstheme="majorBidi"/>
          <w:sz w:val="32"/>
          <w:szCs w:val="32"/>
          <w:rtl/>
          <w:lang w:bidi="ar-BH"/>
        </w:rPr>
        <w:t xml:space="preserve">حكمت المحكمة بقبول لائحة الادخال شكلا ورفض الدعوى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 xml:space="preserve">لمدعى عليها المدخلة، وبإلزام المدعى عليه بأن يؤدي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لمدعي المبلغ المطلوب، فاستأنف المدعى عليه الحكم بالاستئناف رقم 4565/2014 وبتاريخ 30/9/2015 حكمت محكمة الاستئناف العليا بتأييده، فطعن المستأنف في هذا الحكم بطريق التمييز، وأودع المكتب الفني لمحكمة التمييز مذكرة برأيه في الطعن.</w:t>
      </w:r>
    </w:p>
    <w:p w:rsidR="002D402B" w:rsidRPr="000758A9" w:rsidRDefault="002D402B" w:rsidP="002D402B">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وحيث إن الطاعن ينعى على الحكم المطعون فيه الخطأ في تطبيق القانون والفساد في الاستدلال إذ أيد الحكم الابتدائي فيما قضى برفض الدعوى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ى ا</w:t>
      </w:r>
      <w:r w:rsidRPr="000758A9">
        <w:rPr>
          <w:rFonts w:asciiTheme="majorBidi" w:hAnsiTheme="majorBidi" w:cstheme="majorBidi"/>
          <w:sz w:val="32"/>
          <w:szCs w:val="32"/>
          <w:rtl/>
          <w:lang w:bidi="ar-BH"/>
        </w:rPr>
        <w:t>لمطعون ضدها الثانية تأسيسا على أن الأوراق خلت مما يفيد وجود علاقة لها بموضوعها مع أنها هي ساحبة الشيك المطالب بقيمته وهي المدينة بها أصلا للمدعي المسئولة عن سدادها له.</w:t>
      </w:r>
    </w:p>
    <w:p w:rsidR="002D402B" w:rsidRPr="000758A9" w:rsidRDefault="002D402B" w:rsidP="002D402B">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إن هذا النعي مردود، ذلك أنه لما كان المدعي هو صاحب الدعوى يوجهها لمن يشاء وللمدعى عليه أن ينكرها ويدفعها عن نفسه وليس له أن يدخل غيره فيها ليحكم عليه بطلبات المدعي بدلا عنه وإنما يجوز له طبقا لنص المادة 76/1 من قانون المرافعات طلب ادخال من ليس طرفا في الدعوى إذا كان له حق في الرجوع عليه بمبلغ من المال مرتبط بموضوع الدعوى الأصلية فيكون من حسن سير العدالة نظر الدعويين معا. لما كان ذلك وكان البين من طلب الطاعن إدخال المطعون ضدها الثانية خصما في الدعوى أنه يطلب الحكم عليها بطلبات المدعي ورفض الدعوى بالنسبة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ل</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ه فإن الحكم المطعون فيه يكون قد التزم صحيح القانون فيما أيد الحكم الابتدائي الذي قضى برفض طلبه، ويكون النعي عليه في هذا الشأن قائما على غير أساس.</w:t>
      </w:r>
    </w:p>
    <w:p w:rsidR="002D402B" w:rsidRPr="000758A9" w:rsidRDefault="002D402B" w:rsidP="002D402B">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إن الطاعن ينعى على الحكم مخالفة القانون والخطأ في تطبيقه والفساد في الاستدلال والقصور في التسبيب من وجه آخر بقوله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 xml:space="preserve">نه تمسك في دفاعه بمحكمة الموضوع بانتفاء مسئوليته عن تعويض المطعون ضده الأول لعدم ثبوت </w:t>
      </w:r>
      <w:r w:rsidRPr="000758A9">
        <w:rPr>
          <w:rFonts w:asciiTheme="majorBidi" w:hAnsiTheme="majorBidi" w:cstheme="majorBidi" w:hint="cs"/>
          <w:sz w:val="32"/>
          <w:szCs w:val="32"/>
          <w:rtl/>
          <w:lang w:bidi="ar-BH"/>
        </w:rPr>
        <w:t>أي</w:t>
      </w:r>
      <w:r w:rsidRPr="000758A9">
        <w:rPr>
          <w:rFonts w:asciiTheme="majorBidi" w:hAnsiTheme="majorBidi" w:cstheme="majorBidi"/>
          <w:sz w:val="32"/>
          <w:szCs w:val="32"/>
          <w:rtl/>
          <w:lang w:bidi="ar-BH"/>
        </w:rPr>
        <w:t xml:space="preserve"> ضرر لحق</w:t>
      </w:r>
      <w:r w:rsidRPr="000758A9">
        <w:rPr>
          <w:rFonts w:asciiTheme="majorBidi" w:hAnsiTheme="majorBidi" w:cstheme="majorBidi" w:hint="cs"/>
          <w:sz w:val="32"/>
          <w:szCs w:val="32"/>
          <w:rtl/>
          <w:lang w:bidi="ar-BH"/>
        </w:rPr>
        <w:t xml:space="preserve"> ب</w:t>
      </w:r>
      <w:r w:rsidRPr="000758A9">
        <w:rPr>
          <w:rFonts w:asciiTheme="majorBidi" w:hAnsiTheme="majorBidi" w:cstheme="majorBidi"/>
          <w:sz w:val="32"/>
          <w:szCs w:val="32"/>
          <w:rtl/>
          <w:lang w:bidi="ar-BH"/>
        </w:rPr>
        <w:t>ه نتيجة فقد الشيك إذ فضلا عن أنه لم يثبت وجود رصيد له في حساب ساحبته لدى البنك المسحوب عليه في تاريخ انشائه وبق</w:t>
      </w:r>
      <w:r w:rsidRPr="000758A9">
        <w:rPr>
          <w:rFonts w:asciiTheme="majorBidi" w:hAnsiTheme="majorBidi" w:cstheme="majorBidi" w:hint="cs"/>
          <w:sz w:val="32"/>
          <w:szCs w:val="32"/>
          <w:rtl/>
          <w:lang w:bidi="ar-BH"/>
        </w:rPr>
        <w:t>ي</w:t>
      </w:r>
      <w:r w:rsidRPr="000758A9">
        <w:rPr>
          <w:rFonts w:asciiTheme="majorBidi" w:hAnsiTheme="majorBidi" w:cstheme="majorBidi"/>
          <w:sz w:val="32"/>
          <w:szCs w:val="32"/>
          <w:rtl/>
          <w:lang w:bidi="ar-BH"/>
        </w:rPr>
        <w:t xml:space="preserve"> موجودا خلال فترة صلاحية الشيك، فإن له الرجوع على الساحبة التي تضمن الوفاء له بقيمته، وإذ التفت الحكم عن هذا الدفاع الجوهري وقضى بإلزامه بتعويض المطعون ضده الأول بمقدار قيمة الشيك المفقود فإنه يكون معيبا بما يوجب نقضه.</w:t>
      </w:r>
    </w:p>
    <w:p w:rsidR="002D402B" w:rsidRPr="000758A9" w:rsidRDefault="002D402B" w:rsidP="002D402B">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      وحيث إن هذا النعي في محله، ذلك أنه لما كان الشيك أداة وفاء بدين ثابت في ذمة ساحبه لصالح المستفيد منه، وكان مجرد تحريره وتسليمه للمستفيد ليس تجديدا لهذا الدين أو وفاء به يؤدي إلى انقضائه إذ العبرة بالوفاء الفعلي بتحصيل قيمته من المسحوب</w:t>
      </w:r>
      <w:r w:rsidRPr="000758A9">
        <w:rPr>
          <w:rFonts w:asciiTheme="majorBidi" w:hAnsiTheme="majorBidi" w:cstheme="majorBidi" w:hint="cs"/>
          <w:sz w:val="32"/>
          <w:szCs w:val="32"/>
          <w:rtl/>
          <w:lang w:bidi="ar-BH"/>
        </w:rPr>
        <w:t xml:space="preserve"> </w:t>
      </w:r>
      <w:r w:rsidRPr="000758A9">
        <w:rPr>
          <w:rFonts w:asciiTheme="majorBidi" w:hAnsiTheme="majorBidi" w:cstheme="majorBidi"/>
          <w:sz w:val="32"/>
          <w:szCs w:val="32"/>
          <w:rtl/>
          <w:lang w:bidi="ar-BH"/>
        </w:rPr>
        <w:t xml:space="preserve">عليه، وقبل حصوله يبقى هذا الدين قائما في ذمة الساحب وللمستفيد الرجوع به عليه ولا يؤثر ضياع صك الشيك </w:t>
      </w:r>
      <w:r w:rsidRPr="000758A9">
        <w:rPr>
          <w:rFonts w:asciiTheme="majorBidi" w:hAnsiTheme="majorBidi" w:cstheme="majorBidi" w:hint="cs"/>
          <w:sz w:val="32"/>
          <w:szCs w:val="32"/>
          <w:rtl/>
          <w:lang w:bidi="ar-BH"/>
        </w:rPr>
        <w:t xml:space="preserve">في </w:t>
      </w:r>
      <w:r w:rsidRPr="000758A9">
        <w:rPr>
          <w:rFonts w:asciiTheme="majorBidi" w:hAnsiTheme="majorBidi" w:cstheme="majorBidi"/>
          <w:sz w:val="32"/>
          <w:szCs w:val="32"/>
          <w:rtl/>
          <w:lang w:bidi="ar-BH"/>
        </w:rPr>
        <w:t xml:space="preserve">إلزام الساحب بالوفاء له بقيمته بموجب العلاقة الأصلية بما مؤداه عدم ثبوت </w:t>
      </w:r>
      <w:r w:rsidRPr="000758A9">
        <w:rPr>
          <w:rFonts w:asciiTheme="majorBidi" w:hAnsiTheme="majorBidi" w:cstheme="majorBidi" w:hint="cs"/>
          <w:sz w:val="32"/>
          <w:szCs w:val="32"/>
          <w:rtl/>
          <w:lang w:bidi="ar-BH"/>
        </w:rPr>
        <w:t>أي</w:t>
      </w:r>
      <w:r w:rsidRPr="000758A9">
        <w:rPr>
          <w:rFonts w:asciiTheme="majorBidi" w:hAnsiTheme="majorBidi" w:cstheme="majorBidi"/>
          <w:sz w:val="32"/>
          <w:szCs w:val="32"/>
          <w:rtl/>
          <w:lang w:bidi="ar-BH"/>
        </w:rPr>
        <w:t xml:space="preserve"> ضرر لحق </w:t>
      </w:r>
      <w:r w:rsidRPr="000758A9">
        <w:rPr>
          <w:rFonts w:asciiTheme="majorBidi" w:hAnsiTheme="majorBidi" w:cstheme="majorBidi" w:hint="cs"/>
          <w:sz w:val="32"/>
          <w:szCs w:val="32"/>
          <w:rtl/>
          <w:lang w:bidi="ar-BH"/>
        </w:rPr>
        <w:t>ب</w:t>
      </w:r>
      <w:r w:rsidRPr="000758A9">
        <w:rPr>
          <w:rFonts w:asciiTheme="majorBidi" w:hAnsiTheme="majorBidi" w:cstheme="majorBidi"/>
          <w:sz w:val="32"/>
          <w:szCs w:val="32"/>
          <w:rtl/>
          <w:lang w:bidi="ar-BH"/>
        </w:rPr>
        <w:t>المطعون ضده الأول نتيجة ضياع الشيك الذي سلمه إلى الطاعن لتحصيله يستوجب تعويضه، وإذ ذهب الحكم المطعون فيه إلى خلاف ذلك وأيد الحكم الابتدائي فيما قضى بإلزام الطاعن تعويض المطعون ضده الأول بمقدار قيمة الشيك المفقود، فإنه يكون قد خالف القانون و</w:t>
      </w:r>
      <w:r w:rsidRPr="000758A9">
        <w:rPr>
          <w:rFonts w:asciiTheme="majorBidi" w:hAnsiTheme="majorBidi" w:cstheme="majorBidi" w:hint="cs"/>
          <w:sz w:val="32"/>
          <w:szCs w:val="32"/>
          <w:rtl/>
          <w:lang w:bidi="ar-BH"/>
        </w:rPr>
        <w:t>أ</w:t>
      </w:r>
      <w:r w:rsidRPr="000758A9">
        <w:rPr>
          <w:rFonts w:asciiTheme="majorBidi" w:hAnsiTheme="majorBidi" w:cstheme="majorBidi"/>
          <w:sz w:val="32"/>
          <w:szCs w:val="32"/>
          <w:rtl/>
          <w:lang w:bidi="ar-BH"/>
        </w:rPr>
        <w:t>خطأ في تطبيقه فيتعين نقضه وإلزام المطعون ضده الأول مصاريف الطعن .</w:t>
      </w:r>
    </w:p>
    <w:p w:rsidR="002D402B" w:rsidRPr="000758A9" w:rsidRDefault="002D402B" w:rsidP="002D402B">
      <w:pPr>
        <w:spacing w:after="0" w:line="360" w:lineRule="auto"/>
        <w:jc w:val="lowKashida"/>
        <w:rPr>
          <w:rFonts w:asciiTheme="majorBidi" w:hAnsiTheme="majorBidi" w:cstheme="majorBidi"/>
          <w:sz w:val="32"/>
          <w:szCs w:val="32"/>
          <w:rtl/>
          <w:lang w:bidi="ar-BH"/>
        </w:rPr>
      </w:pPr>
      <w:r w:rsidRPr="000758A9">
        <w:rPr>
          <w:rFonts w:asciiTheme="majorBidi" w:hAnsiTheme="majorBidi" w:cstheme="majorBidi"/>
          <w:sz w:val="32"/>
          <w:szCs w:val="32"/>
          <w:rtl/>
          <w:lang w:bidi="ar-BH"/>
        </w:rPr>
        <w:tab/>
        <w:t xml:space="preserve">وحيث </w:t>
      </w:r>
      <w:r w:rsidRPr="000758A9">
        <w:rPr>
          <w:rFonts w:asciiTheme="majorBidi" w:hAnsiTheme="majorBidi" w:cstheme="majorBidi" w:hint="cs"/>
          <w:sz w:val="32"/>
          <w:szCs w:val="32"/>
          <w:rtl/>
          <w:lang w:bidi="ar-BH"/>
        </w:rPr>
        <w:t>إ</w:t>
      </w:r>
      <w:r w:rsidRPr="000758A9">
        <w:rPr>
          <w:rFonts w:asciiTheme="majorBidi" w:hAnsiTheme="majorBidi" w:cstheme="majorBidi"/>
          <w:sz w:val="32"/>
          <w:szCs w:val="32"/>
          <w:rtl/>
          <w:lang w:bidi="ar-BH"/>
        </w:rPr>
        <w:t>نه لما كان الموضوع صالحا للفصل فيه ولما تقدم فإنه يتعين الحكم في موضوع الاستئناف بإلغاء الحكم المستأنف ورفض الدعوى وإلزام المطعون ضده الأول مصاريف الدعوى عن الدرجتين.</w:t>
      </w:r>
    </w:p>
    <w:p w:rsidR="00A232C2" w:rsidRDefault="00A232C2">
      <w:pPr>
        <w:rPr>
          <w:lang w:bidi="ar-BH"/>
        </w:rPr>
      </w:pPr>
      <w:bookmarkStart w:id="0" w:name="_GoBack"/>
      <w:bookmarkEnd w:id="0"/>
    </w:p>
    <w:sectPr w:rsidR="00A232C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392"/>
    <w:rsid w:val="0003272B"/>
    <w:rsid w:val="002D402B"/>
    <w:rsid w:val="00713392"/>
    <w:rsid w:val="00A232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02B"/>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02B"/>
    <w:pPr>
      <w:bidi/>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878</Words>
  <Characters>5010</Characters>
  <Application>Microsoft Office Word</Application>
  <DocSecurity>0</DocSecurity>
  <Lines>41</Lines>
  <Paragraphs>11</Paragraphs>
  <ScaleCrop>false</ScaleCrop>
  <Company/>
  <LinksUpToDate>false</LinksUpToDate>
  <CharactersWithSpaces>5877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2020-04-21T11:42:00Z</dcterms:created>
  <dcterms:modified xsi:type="dcterms:W3CDTF">2020-04-21T11:42:00Z</dcterms:modified>
</cp:coreProperties>
</file>