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06" w:rsidRPr="000951F0" w:rsidRDefault="00DE1A06" w:rsidP="00DE1A06">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25 من ابريل سنة 2017</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أحمد حسن عبدالرازق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محمد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بوالقاسم خليل سيد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محمد محمد محمد الصياد ،أحمد علي يحي</w:t>
      </w:r>
      <w:r w:rsidRPr="000951F0">
        <w:rPr>
          <w:rFonts w:asciiTheme="majorBidi" w:eastAsia="Times New Roman" w:hAnsiTheme="majorBidi" w:cs="Times New Roman" w:hint="cs"/>
          <w:sz w:val="32"/>
          <w:szCs w:val="32"/>
          <w:rtl/>
          <w:lang w:bidi="ar-BH"/>
        </w:rPr>
        <w:t>ى</w:t>
      </w:r>
    </w:p>
    <w:p w:rsidR="00DE1A06" w:rsidRPr="000951F0" w:rsidRDefault="00DE1A06" w:rsidP="00DE1A06">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E1A06" w:rsidRPr="000951F0" w:rsidRDefault="00DE1A06" w:rsidP="00DE1A06">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164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DE1A06" w:rsidRPr="000951F0" w:rsidRDefault="00DE1A06" w:rsidP="00DE1A06">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الطعن</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ن رقم</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 xml:space="preserve"> 222، 241 لسنة 2015 </w:t>
      </w:r>
    </w:p>
    <w:p w:rsidR="00DE1A06" w:rsidRPr="000951F0" w:rsidRDefault="00DE1A06" w:rsidP="00DE1A06">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(1-7) اثبات . تعويض . حكم "عيوب التدليل : القصور فى التسبيب". محكمة الموضوع. </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 ثبوت الخطأ الموجب للتعويض أو نفيه من سلطة محكمة الموضوع . لها استنباطه من الأدلة المقدمة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والأخذ بما تطمئن إليه منها وطرح ما عداه.</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قضاء الحكم المطعون فيه بتأييد الحكم الابتدائ</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بالتعويض المقض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به تأسيس</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على ما خلص إليه من خطأ قائد السيارة مرتكبة الحادث وتوافر عناصر المسئولية التقصيرية من خطأ وضرر وعلاقة سببية . صحيح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جدل موضوع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عدم جواز إثارته أمام محكمة التمييز . غير مقبول.</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تقدير التعويض من سلطة محكمة الموضوع . لازمه بيان عناصر الضرر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اتخذتها أساسا لتقديره.</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(4) تحصيل وفهم الواقع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وتقدير أدلتها من سلطة محكمة الموضوع . لازمه أن يكون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ستخلاصها سائغا وتقديرها مقبولا.</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الطلب أو وجه الدفاع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يُدل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به الخصم أمام محكمة الموضوع ويترتب عليه تغيير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 وجوب على المحكمة تناوله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أسباب حكمها والرد عليه . مخالفة ذلك قصور.</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(6) فهم وتحصيل الواقع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وتقدير أدلتها من سلطة محكمة الموضوع . شرطه أن يكون استخلاصها سائغا وتقديرها مقبولا.</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(7) قضاء الحكم المطعون فيه بتأييد الحكم الابتدائ</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بعدم قبول الدعوى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لطاعن الثانى والطاعن</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ن من الرابع حتى الأخير ل</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نتفاء صفتهم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استنفا</w:t>
      </w:r>
      <w:r w:rsidRPr="000951F0">
        <w:rPr>
          <w:rFonts w:asciiTheme="majorBidi" w:eastAsia="Times New Roman" w:hAnsiTheme="majorBidi" w:cs="Times New Roman" w:hint="cs"/>
          <w:sz w:val="32"/>
          <w:szCs w:val="32"/>
          <w:rtl/>
          <w:lang w:bidi="ar-BH"/>
        </w:rPr>
        <w:t>د</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hint="cs"/>
          <w:sz w:val="32"/>
          <w:szCs w:val="32"/>
          <w:rtl/>
          <w:lang w:bidi="ar-BH"/>
        </w:rPr>
        <w:t xml:space="preserve">جميع </w:t>
      </w:r>
      <w:r w:rsidRPr="000951F0">
        <w:rPr>
          <w:rFonts w:asciiTheme="majorBidi" w:eastAsia="Times New Roman" w:hAnsiTheme="majorBidi" w:cs="Times New Roman"/>
          <w:sz w:val="32"/>
          <w:szCs w:val="32"/>
          <w:rtl/>
          <w:lang w:bidi="ar-BH"/>
        </w:rPr>
        <w:t>الوسائل اللازمة لبلوغ وجه الحق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والتحقق من صفتهم كأشقاء للمتوفى </w:t>
      </w:r>
      <w:r w:rsidRPr="000951F0">
        <w:rPr>
          <w:rFonts w:asciiTheme="majorBidi" w:eastAsia="Times New Roman" w:hAnsiTheme="majorBidi" w:cs="Times New Roman" w:hint="cs"/>
          <w:sz w:val="32"/>
          <w:szCs w:val="32"/>
          <w:rtl/>
          <w:lang w:bidi="ar-BH"/>
        </w:rPr>
        <w:t>محتجبا</w:t>
      </w:r>
      <w:r w:rsidRPr="000951F0">
        <w:rPr>
          <w:rFonts w:asciiTheme="majorBidi" w:eastAsia="Times New Roman" w:hAnsiTheme="majorBidi" w:cs="Times New Roman"/>
          <w:sz w:val="32"/>
          <w:szCs w:val="32"/>
          <w:rtl/>
          <w:lang w:bidi="ar-BH"/>
        </w:rPr>
        <w:t xml:space="preserve"> عن بحث طلبهم التعويض . قصور. </w:t>
      </w:r>
    </w:p>
    <w:p w:rsidR="00DE1A06" w:rsidRPr="000951F0" w:rsidRDefault="00DE1A06" w:rsidP="00DE1A06">
      <w:pPr>
        <w:tabs>
          <w:tab w:val="left" w:pos="188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DE1A06" w:rsidRPr="000951F0" w:rsidRDefault="00DE1A06" w:rsidP="00DE1A06">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في قضاء هذه المحكمة أن استخلاص ثبوت الخطأ الموجب للتعويض أو نفيه من مسائل الواقع التي تستقل بها محكمة الموضوع التي لها استنباطها من الأدلة المقدمة في الدعوى التي تخضع لتقديرها وتأخذ بما تطمئن إليه منها وتطرح ما عداه.</w:t>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اذ كان الحكم المطعون فيه قد أيد الحكم الابتدائي في استخلاصه خطأ قائد السيارة مرتكبة الحادث لما ورد في تقرير المرور الذي تحرر عن الحادث والثابت منه أن قائد السيارة مرتكبة الحادث بتاريخ 10/7/2012 وأثناء قيادته السيارة بدون عناية وانتباه ورجوعه للخلف بسرعة اصطدمت مؤخرة السيارة قيادته بالمجني عليه ابن الطاعن الأول والطاعنة الثالثة "شقيق باقي الطاعنين" حال جلوسه على مقعد بجوار منزله مما أدى إلى إصابته في رأسه التي أدت إلى وفاته وفقا للثابت من شهادة الوفاة، وأن إصابة المتوفى لم تكن لتحدث لولا خطأ قائد السيارة المتمثل في إهماله وعدم الحيطة والحذر أثناء عودته للخلف مما تكون عناصر المسئولية التقصيرية من خطأ وضرر وعلاقة سببية في جانب قائد السيارة قد توافرت وهي أسباب سائغة، تكفي لحمل قضاء الحكم ولها معينها من الأوراق فإن النعي لا يعدو أن يكون جدلا موضوعيا فيما لمحكمة الموضوع من سلطة تقديرية تنأى عن رقابة محكمة التمييز لا يجوز إثارته أمامها ومن ثم غير مقبول.</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في قضاء هذه المحكمة أن تقدير التعويض من مسائل الواقع التي تستقل بتقديرها محكمة الموضوع دون تعقيب عليها مادامت قد بينت عناصر الضرر التي اتخذتها أساسا لتقديره .</w:t>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 تحصيل وفهم الواقع في الدعوى وتقدير أدلتها من سلطة محكمة الموضوع طالما أقامت قضاءها على الحقيقة التي اقتنعت بها وأوردت عليها دليلها طالما أن استخلاصها كان سائغا وتقديرها مقبولا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لما كان ذلك وكان الحكم الابتدائي المؤيد بالحكم المطعون فيه قد بين عناصر الضرر المادي الذي حاق بالطاعنين الأول والثالثة متمثلا في فقدهما لرعاية ابنهما لهما عند بلوغهما الكبر، وأن الحرمان من الفرصة حتى فواتها ضرر محقق مما يكون قد لحق بهما ضرر مادي يستحقان التعويض عنه كما لحقهما ضرر أدبي يتمثل في اصابتهما في عاطفتهما وشعورهما من ألم وحزن وأسى ولوعة على فقدان فلذة كبدهما، وانتهى إلى القضاء بما قدره من تعويض فيكون ما ينعاه الطاعنون على الحكم المطعون فيه في هذا الخصوص على غير أساس.</w:t>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 كل طلب أو وجه دفاع يدلي به الخصم أمام محكمة الموضوع مما قد يترتب عليه تغيير وجه الرأي في الدعوى يتعين على المحكمة أن تتناوله في أسباب حكمها والرد عليه</w:t>
      </w:r>
      <w:r w:rsidRPr="000951F0">
        <w:rPr>
          <w:rFonts w:asciiTheme="majorBidi" w:eastAsia="Times New Roman" w:hAnsiTheme="majorBidi" w:cs="Times New Roman" w:hint="cs"/>
          <w:sz w:val="32"/>
          <w:szCs w:val="32"/>
          <w:rtl/>
          <w:lang w:bidi="ar-BH"/>
        </w:rPr>
        <w:t xml:space="preserve"> ب</w:t>
      </w:r>
      <w:r w:rsidRPr="000951F0">
        <w:rPr>
          <w:rFonts w:asciiTheme="majorBidi" w:eastAsia="Times New Roman" w:hAnsiTheme="majorBidi" w:cs="Times New Roman"/>
          <w:sz w:val="32"/>
          <w:szCs w:val="32"/>
          <w:rtl/>
          <w:lang w:bidi="ar-BH"/>
        </w:rPr>
        <w:t>ما يصلح وإلا كان حكمها قاصرا .</w:t>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وعلى ما جرى عليه قضاء هذه المحكمة أنه ولئن كان لمحكمة الموضوع سلطة وفهم وتحصيل الواقع في الدعوى وتقدير أدلتها إلا أن ذلك مشروط بأن يكون استخلاصها سائغا وتقديرها مقبولا.</w:t>
      </w:r>
    </w:p>
    <w:p w:rsidR="00DE1A06" w:rsidRPr="000951F0" w:rsidRDefault="00DE1A06" w:rsidP="00DE1A06">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اذ كان الطاعن الثاني والطاعنون من الرابع حتى الأخير قد طلبوا إلزام المطعون ضدها أن تؤدي إليهم تعويضا عن الأضرار التي لحقت بهم من جراء وفاة شقيقهم إلا أن الحكم الابتدائي المؤيد بالحكم المطعون فيه قد قضى بعدم قبول الدعوى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هم لانتفاء صفتهم، </w:t>
      </w:r>
      <w:r w:rsidRPr="000951F0">
        <w:rPr>
          <w:rFonts w:asciiTheme="majorBidi" w:eastAsia="Times New Roman" w:hAnsiTheme="majorBidi" w:cs="Times New Roman" w:hint="cs"/>
          <w:sz w:val="32"/>
          <w:szCs w:val="32"/>
          <w:rtl/>
          <w:lang w:bidi="ar-BH"/>
        </w:rPr>
        <w:t>من</w:t>
      </w:r>
      <w:r w:rsidRPr="000951F0">
        <w:rPr>
          <w:rFonts w:asciiTheme="majorBidi" w:eastAsia="Times New Roman" w:hAnsiTheme="majorBidi" w:cs="Times New Roman"/>
          <w:sz w:val="32"/>
          <w:szCs w:val="32"/>
          <w:rtl/>
          <w:lang w:bidi="ar-BH"/>
        </w:rPr>
        <w:t xml:space="preserve"> دون أن يستنفد </w:t>
      </w:r>
      <w:r w:rsidRPr="000951F0">
        <w:rPr>
          <w:rFonts w:asciiTheme="majorBidi" w:eastAsia="Times New Roman" w:hAnsiTheme="majorBidi" w:cs="Times New Roman" w:hint="cs"/>
          <w:sz w:val="32"/>
          <w:szCs w:val="32"/>
          <w:rtl/>
          <w:lang w:bidi="ar-BH"/>
        </w:rPr>
        <w:t>جميع</w:t>
      </w:r>
      <w:r w:rsidRPr="000951F0">
        <w:rPr>
          <w:rFonts w:asciiTheme="majorBidi" w:eastAsia="Times New Roman" w:hAnsiTheme="majorBidi" w:cs="Times New Roman"/>
          <w:sz w:val="32"/>
          <w:szCs w:val="32"/>
          <w:rtl/>
          <w:lang w:bidi="ar-BH"/>
        </w:rPr>
        <w:t xml:space="preserve"> الوسائل اللازمة لبلوغ وجه الحق في الدعوى والتحقق من صفتهم كأشقاء للمتوفى مما حجبه عن بحث طلبهم التعويض مما يعيبه بالقصور في التسبيب .</w:t>
      </w:r>
    </w:p>
    <w:p w:rsidR="00DE1A06" w:rsidRPr="000951F0" w:rsidRDefault="00DE1A06" w:rsidP="00DE1A06">
      <w:pPr>
        <w:spacing w:after="0" w:line="360" w:lineRule="auto"/>
        <w:jc w:val="center"/>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ـــــــــــــــــــــــــــــــــــــــــــــــــــــــــــــــ</w:t>
      </w:r>
    </w:p>
    <w:p w:rsidR="00DE1A06" w:rsidRDefault="00DE1A06" w:rsidP="00DE1A06">
      <w:pPr>
        <w:tabs>
          <w:tab w:val="left" w:pos="1785"/>
          <w:tab w:val="left" w:pos="1852"/>
          <w:tab w:val="left" w:pos="3613"/>
          <w:tab w:val="center" w:pos="4061"/>
          <w:tab w:val="center" w:pos="4153"/>
        </w:tabs>
        <w:spacing w:after="0" w:line="360" w:lineRule="auto"/>
        <w:rPr>
          <w:rFonts w:asciiTheme="majorBidi" w:eastAsia="Times New Roman" w:hAnsiTheme="majorBidi" w:cs="Times New Roman" w:hint="cs"/>
          <w:b/>
          <w:bCs/>
          <w:sz w:val="32"/>
          <w:szCs w:val="32"/>
          <w:rtl/>
          <w:lang w:bidi="ar-BH"/>
        </w:rPr>
      </w:pPr>
      <w:r>
        <w:rPr>
          <w:rFonts w:asciiTheme="majorBidi" w:eastAsia="Times New Roman" w:hAnsiTheme="majorBidi" w:cs="Times New Roman"/>
          <w:b/>
          <w:bCs/>
          <w:sz w:val="32"/>
          <w:szCs w:val="32"/>
          <w:rtl/>
          <w:lang w:bidi="ar-BH"/>
        </w:rPr>
        <w:tab/>
      </w:r>
      <w:r>
        <w:rPr>
          <w:rFonts w:asciiTheme="majorBidi" w:eastAsia="Times New Roman" w:hAnsiTheme="majorBidi" w:cs="Times New Roman"/>
          <w:b/>
          <w:bCs/>
          <w:sz w:val="32"/>
          <w:szCs w:val="32"/>
          <w:rtl/>
          <w:lang w:bidi="ar-BH"/>
        </w:rPr>
        <w:tab/>
      </w:r>
      <w:r>
        <w:rPr>
          <w:rFonts w:asciiTheme="majorBidi" w:eastAsia="Times New Roman" w:hAnsiTheme="majorBidi" w:cs="Times New Roman"/>
          <w:b/>
          <w:bCs/>
          <w:sz w:val="32"/>
          <w:szCs w:val="32"/>
          <w:rtl/>
          <w:lang w:bidi="ar-BH"/>
        </w:rPr>
        <w:tab/>
      </w:r>
    </w:p>
    <w:p w:rsidR="00DE1A06" w:rsidRDefault="00DE1A06" w:rsidP="00DE1A06">
      <w:pPr>
        <w:tabs>
          <w:tab w:val="left" w:pos="1785"/>
          <w:tab w:val="left" w:pos="1852"/>
          <w:tab w:val="left" w:pos="3613"/>
          <w:tab w:val="center" w:pos="4061"/>
          <w:tab w:val="center" w:pos="4153"/>
        </w:tabs>
        <w:spacing w:after="0" w:line="360" w:lineRule="auto"/>
        <w:rPr>
          <w:rFonts w:asciiTheme="majorBidi" w:eastAsia="Times New Roman" w:hAnsiTheme="majorBidi" w:cs="Times New Roman" w:hint="cs"/>
          <w:b/>
          <w:bCs/>
          <w:sz w:val="32"/>
          <w:szCs w:val="32"/>
          <w:rtl/>
          <w:lang w:bidi="ar-BH"/>
        </w:rPr>
      </w:pPr>
    </w:p>
    <w:p w:rsidR="00DE1A06" w:rsidRPr="000951F0" w:rsidRDefault="00DE1A06" w:rsidP="00DE1A06">
      <w:pPr>
        <w:tabs>
          <w:tab w:val="left" w:pos="1785"/>
          <w:tab w:val="left" w:pos="1852"/>
          <w:tab w:val="left" w:pos="3613"/>
          <w:tab w:val="center" w:pos="4061"/>
          <w:tab w:val="center" w:pos="4153"/>
        </w:tabs>
        <w:spacing w:after="0" w:line="360" w:lineRule="auto"/>
        <w:jc w:val="center"/>
        <w:rPr>
          <w:rFonts w:asciiTheme="majorBidi" w:eastAsia="Times New Roman" w:hAnsiTheme="majorBidi" w:cs="Times New Roman"/>
          <w:b/>
          <w:bCs/>
          <w:sz w:val="32"/>
          <w:szCs w:val="32"/>
          <w:rtl/>
          <w:lang w:bidi="ar-BH"/>
        </w:rPr>
      </w:pPr>
      <w:bookmarkStart w:id="0" w:name="_GoBack"/>
      <w:bookmarkEnd w:id="0"/>
      <w:r w:rsidRPr="000951F0">
        <w:rPr>
          <w:rFonts w:asciiTheme="majorBidi" w:eastAsia="Times New Roman" w:hAnsiTheme="majorBidi" w:cs="Times New Roman"/>
          <w:b/>
          <w:bCs/>
          <w:sz w:val="32"/>
          <w:szCs w:val="32"/>
          <w:rtl/>
          <w:lang w:bidi="ar-BH"/>
        </w:rPr>
        <w:t>المحكمة</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rPr>
        <w:tab/>
      </w:r>
      <w:r w:rsidRPr="000951F0">
        <w:rPr>
          <w:rFonts w:asciiTheme="majorBidi" w:eastAsia="Times New Roman" w:hAnsiTheme="majorBidi" w:cs="Times New Roman"/>
          <w:sz w:val="32"/>
          <w:szCs w:val="32"/>
          <w:rtl/>
          <w:lang w:bidi="ar-BH"/>
        </w:rPr>
        <w:t>بعد الاطلاع على الأوراق، وسماع التقرير الذي تلاه القاضي المقرر، وبعد المداولة.</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الطعنين استوفيا أوضاعهما الشكلية.</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الوقائع - على ما يبين من الحكم المطعون فيه وسائر الأوراق - تتحصل في أن الطاعنين في الطعن رقم 7/241 لسنة 2015/10 أقاموا على الشركة المطعون ضدها في ذلك الطعن وآخر غير مختصم في الطعن الدعوى رقم 2/16187 لسنة 2012/9 أمام المحكمة الكبرى المدنية بطلب الحكم بإلزامهما متضامنين أن يؤديا لهم تعويضا ماديا وأدبيا لكل من الطاعن الأول والطاعنة الثانية مقداره 30000 دينار ولباقي الطاعنين مبلغا مقداره 1000 دينار على سند من أن المدعى عليه الثاني غير المختصم في الطعن المذكور تسبب بخطئه في وفاة نجل الطاعنين الأول والثالثة وشقيق باقي الطاعنين وكان ذلك ناشئا عن اهماله وعدم مراعاته الحيطة والحذر حال قيادته المركبة وفقا للثابت بتقرير المرور والمؤمنة عن المسئولية المدنية الناشئة عن حوادثها لدى المطعون ضدها فقد أقاموا الدعوى. حكمت المحكمة بعدم قبول الدعوى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لطاعنين الثاني ومن الرابع حتى العاشر لانتفاء الصفة وإثبات ترك الخصومة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لمدعى عليه الثاني في الدعوى "غير المختصم في الطعن "وإلزام الشركة المطعون ضدها أن تؤدي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 xml:space="preserve">لمدعين الأول والثالثة مبلغ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ثني عشر ألف دينار" تعويضا ماديا وأدبيا" يوزع بينهما بالتساوي والفائدة بواقع 3% سنويا من تاريخ رفع الدعوى حتى السداد. استأنف الطاعنون في الطعن رقم 241 لسنة 2015 الحكم أمام محكمة الاستئناف العليا المدنية بالاستئناف رقم 3/1340 لسنة 2014/9، كما استأنفته الشركة المطعون ضدها "في الطعن المذكور" أمام ذات المحكمة بالاستئناف رقم 3/1399 لسنة 2014/9، وبعد أن ضمت المحكمة الاستئناف الثاني إلى الأول قضت برفضهما وتأييد الحكم المستأنف. طعن الطاعنون في الطعن 7/241 لسنة 2015/10 في هذا الحكم بطريق التمييز، كما طعنت شركة التأمين "المطعون ضدها في الطعن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سالف الذكر" في هذا الحكم بذات الطريق بالطعن رقم 9/222 لسنة 2015/10. وأودع المكتب فني مذكرة برأيه في الطعن، وإذ عرض الطعنان على هذه المحكمة في غرفة مشورة فحددت جلسة لنظرهما وفيها قررت ضم الطعن رقم 7/241 لسنة 2015/10 إلى الطعن رقم 9/222 لسنة 2015/10 ليصدر فيهما حكم واحد للارتباط.</w:t>
      </w:r>
    </w:p>
    <w:p w:rsidR="00DE1A06" w:rsidRPr="000951F0" w:rsidRDefault="00DE1A06" w:rsidP="00DE1A06">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أولا: الطعن رقم 9/222 لسنة 2015/10 "المقام من المحكوم عليها شركة التأمين":</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 أقيم على سبب واحد تنعى به الطاعنة على الحكم المطعون فيه مخالفة القانون والخطأ في تطبيقه إذ انه أيد الحكم الابتدائي في قضائه بتعويض مادي وأدبي للمطعون ضدهما الأول والثالثة استنادا إلى ثبوت المسئولية التقصيرية لقائد السيارة مرتكبة الحادث مستخلصا خطأه من تقرير إدارة المرور، في حين أن هذا التقرير إداري وليس له حجية أمام القضاء في ثبوت الخطأ وفقا للمادة 85 من قانون المرور وأن حجيتها قاصرة على الوقائع المادية المدونة بها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أن الدعوى الختامية لم تقم على قائد السيارة مما يعيبه ويستوجب نقضه.</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هذا النعي مردود، ذلك أنه من المقرر في قضاء هذه المحكمة أن استخلاص ثبوت الخطأ الموجب للتعويض أو نفيه من مسائل الواقع التي تستقل بها محكمة الموضوع التي لها استنباطها من الأدلة المقدمة في الدعوى التي تخضع لتقديرها وتأخذ بما تطمئن إليه منها وتطرح ما عداه. لما كان ذلك وكان الحكم المطعون فيه قد أيد الحكم الابتدائي في استخلاصه خطأ قائد السيارة مرتكبة الحادث لما ورد في تقرير المرور الذي ح</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رر عن الحادث والثابت منه أن قائد السيارة مرتكبة الحادث بتاريخ 10/7/2012 وأثناء قيادته السيارة بدون عناية وانتباه ورجوعه للخلف بسرعة اصطدمت مؤخرة السيارة قيادته بالمجني عليه ابن الطاعن الأول والطاعنة الثالثة "شقيق باقي الطاعنين" حال جلوسه على مقعد بجوار منزله مما أدى إلى إصابته في رأسه التي أدت إلى وفاته وفقا للثابت من شهادة الوفاة، وأن إصابة المتوفى لم تكن لتحدث لولا خطأ قائد السيارة المتمثل في إهماله وعدم الحيطة والحذر أثناء عودته للخلف مما تكون عناصر المسئولية التقصيرية من خطأ وضرر وعلاقة سببية في جانب قائد السيارة قد توافرت</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وهي أسباب سائغة تكفي لحمل قضاء الحكم ولها معينها من الأوراق فإن النعي لا يعدو أن يكون جدلا موضوعيا فيما لمحكمة الموضوع من سلطة تقديرية تنأى عن رقابة محكمة التمييز لا يجوز إثارته أمامها ومن ثم غير مقبول.</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إنه ولما تقدم فإنه يتعين رفض الطعن.</w:t>
      </w:r>
    </w:p>
    <w:p w:rsidR="00DE1A06" w:rsidRPr="000951F0" w:rsidRDefault="00DE1A06" w:rsidP="00DE1A06">
      <w:pPr>
        <w:tabs>
          <w:tab w:val="left" w:pos="922"/>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DE1A06" w:rsidRPr="000951F0" w:rsidRDefault="00DE1A06" w:rsidP="00DE1A06">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ثانيا: الطعن رقم 7/241 لسنة 2015/10:</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الطعن أقيم على سببين ينعى الطاعنون على الحكم المطعون فيه بالسبب الثاني منهما مخالفة القانون والخطأ في تطبيقه حين أيد الحكم الابتدائي في قضائه بالتعويض المادي والأدبي للطاعنين الأول والثالثة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بيان عناصر الضرر، وأن التعويض المقضي به لا يتناسب وما لحقهما من ضرر مما يعيبه ويستوجب نقضه.</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هذا النعي مردود، ذلك أنه من المقرر في قضاء هذه المحكمة أن تقدير التعويض من مسائل الواقع التي تستقل بتقديرها محكمة الموضوع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تعقيب عليها مادامت قد بينت عناصر الضرر التي اتخذتها أساسا لتقديره، كما أنه من المقرر أن تحصيل وفهم الواقع في الدعوى وتقدير أدلتها من سلطة محكمة الموضوع طالما أقامت قضاءها على الحقيقة التي اقتنعت بها وأوردت عليها دليلها طالما أن استخلاصها كان سائغا وتقديرها مقبولا. لما كان ذلك وكان الحكم الابتدائي المؤيد بالحكم المطعون فيه قد بين عناصر الضرر المادي الذي حاق بالطاعنين الأول والثالثة متمثلا في فقدهما لرعاية ابنهما لهما عند بلوغهما الكبر، وأن الحرمان من الفرصة حتى فواتها ضرر محقق مما يكون قد لحق بهما ضرر مادي يستحقان التعويض عنه كما لحقهما ضرر أدبي يتمثل في اصابتهما في عاطفتهما وشعورهما من ألم وحزن وأسى ولوعة على فقدان فلذة كبدهما، وانتهى إلى القضاء بما قدره من تعويض فيكون ما ينعاه الطاعنون على الحكم المطعون فيه في هذا الخصوص على غير أساس.</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الطاعنين الثاني ومن الرابع حتى الأخير ينعون على الحكم المطعون فيه مخالفته للقانون والخطأ في تطبيقه ومخالفة الثابت بالأوراق والفساد في الاستدلال والقصور في التسبيب إذ انه أيد الحكم الابتدائي في قضائه بعدم قبول الدعوى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طلبهم التعويض على سند من انتفاء حقهم رغم أنهم أشقاء للمتوفى وثبوت صفتهم من تطابق أسمائهم وأسماء شقيقهم المتوفى ووالديهم مما يعيبه ويستوجب نقضه.</w:t>
      </w:r>
    </w:p>
    <w:p w:rsidR="00DE1A06" w:rsidRPr="000951F0" w:rsidRDefault="00DE1A06" w:rsidP="00DE1A06">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هذا النعي في محله، ذلك أنه من المقرر أن كل طلب أو وجه دفاع يدلي به الخصم أمام محكمة الموضوع مما قد يترتب عليه تغيير وجه الرأي في الدعوى يتعين على المحكمة أن تتناوله في أسباب حكمها والرد عليه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 xml:space="preserve">ما يصلح وإلا كان حكمها قاصرا، وأنه من المقرر وعلى ما جرى عليه قضاء هذه المحكمة أنه ولئن كان لمحكمة الموضوع سلطة وفهم وتحصيل الواقع في الدعوى وتقدير أدلتها إلا أن ذلك مشروط بأن يكون استخلاصها سائغا وتقديرها مقبولا. لما كان ذلك وكان الطاعن الثاني والطاعنون من الرابع حتى الأخير قد طلبوا إلزام المطعون ضدها أن تؤدي إليهم تعويضا عن الأضرار التي لحقت بهم من جراء وفاة شقيقهم إلا أن الحكم الابتدائي المؤيد بالحكم المطعون فيه قد قضى بعدم قبول الدعوى بالنسبة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هم لانتفاء صفتهم،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أن يستنفد </w:t>
      </w:r>
      <w:r w:rsidRPr="000951F0">
        <w:rPr>
          <w:rFonts w:asciiTheme="majorBidi" w:eastAsia="Times New Roman" w:hAnsiTheme="majorBidi" w:cs="Times New Roman" w:hint="cs"/>
          <w:sz w:val="32"/>
          <w:szCs w:val="32"/>
          <w:rtl/>
          <w:lang w:bidi="ar-BH"/>
        </w:rPr>
        <w:t>جميع</w:t>
      </w:r>
      <w:r w:rsidRPr="000951F0">
        <w:rPr>
          <w:rFonts w:asciiTheme="majorBidi" w:eastAsia="Times New Roman" w:hAnsiTheme="majorBidi" w:cs="Times New Roman"/>
          <w:sz w:val="32"/>
          <w:szCs w:val="32"/>
          <w:rtl/>
          <w:lang w:bidi="ar-BH"/>
        </w:rPr>
        <w:t xml:space="preserve"> الوسائل اللازمة لبلوغ وجه الحق في الدعوى والتحقق من صفتهم كأشقاء للمتوفى مما حجبه عن بحث طلبهم التعويض مما يعيبه بالقصور في التسبيب بما يوجب نقضه في هذا الخصوص.</w:t>
      </w:r>
    </w:p>
    <w:p w:rsidR="008D65A2" w:rsidRDefault="008D65A2">
      <w:pPr>
        <w:rPr>
          <w:lang w:bidi="ar-BH"/>
        </w:rPr>
      </w:pPr>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20D1"/>
    <w:multiLevelType w:val="hybridMultilevel"/>
    <w:tmpl w:val="111A8D68"/>
    <w:lvl w:ilvl="0" w:tplc="3C7A733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AA8"/>
    <w:rsid w:val="0003272B"/>
    <w:rsid w:val="007C6AA8"/>
    <w:rsid w:val="008D65A2"/>
    <w:rsid w:val="00DE1A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A06"/>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A06"/>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1575</Words>
  <Characters>8981</Characters>
  <Application>Microsoft Office Word</Application>
  <DocSecurity>0</DocSecurity>
  <Lines>74</Lines>
  <Paragraphs>21</Paragraphs>
  <ScaleCrop>false</ScaleCrop>
  <Company/>
  <LinksUpToDate>false</LinksUpToDate>
  <CharactersWithSpaces>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2020-04-22T09:48:00Z</dcterms:created>
  <dcterms:modified xsi:type="dcterms:W3CDTF">2020-04-22T09:48:00Z</dcterms:modified>
</cp:coreProperties>
</file>