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1D18" w:rsidRPr="000758A9" w:rsidRDefault="00501D18" w:rsidP="00501D18">
      <w:pPr>
        <w:tabs>
          <w:tab w:val="left" w:pos="7149"/>
        </w:tabs>
        <w:spacing w:after="0" w:line="360" w:lineRule="auto"/>
        <w:jc w:val="center"/>
        <w:rPr>
          <w:rFonts w:asciiTheme="majorBidi" w:hAnsiTheme="majorBidi" w:cstheme="majorBidi"/>
          <w:b/>
          <w:bCs/>
          <w:sz w:val="32"/>
          <w:szCs w:val="32"/>
          <w:lang w:bidi="ar-BH"/>
        </w:rPr>
      </w:pPr>
      <w:r w:rsidRPr="000758A9">
        <w:rPr>
          <w:rFonts w:asciiTheme="majorBidi" w:hAnsiTheme="majorBidi" w:cstheme="majorBidi"/>
          <w:b/>
          <w:bCs/>
          <w:sz w:val="32"/>
          <w:szCs w:val="32"/>
          <w:rtl/>
          <w:lang w:bidi="ar-BH"/>
        </w:rPr>
        <w:t xml:space="preserve">جلسة 26 من </w:t>
      </w:r>
      <w:r w:rsidRPr="000758A9">
        <w:rPr>
          <w:rFonts w:asciiTheme="majorBidi" w:hAnsiTheme="majorBidi" w:cstheme="majorBidi"/>
          <w:b/>
          <w:bCs/>
          <w:sz w:val="32"/>
          <w:szCs w:val="32"/>
          <w:rtl/>
        </w:rPr>
        <w:t>سبتمبر</w:t>
      </w:r>
      <w:r w:rsidRPr="000758A9">
        <w:rPr>
          <w:rFonts w:asciiTheme="majorBidi" w:hAnsiTheme="majorBidi" w:cstheme="majorBidi"/>
          <w:b/>
          <w:bCs/>
          <w:sz w:val="32"/>
          <w:szCs w:val="32"/>
          <w:rtl/>
          <w:lang w:bidi="ar-BH"/>
        </w:rPr>
        <w:t xml:space="preserve"> سنة 2017</w:t>
      </w:r>
    </w:p>
    <w:p w:rsidR="00501D18" w:rsidRPr="000758A9" w:rsidRDefault="00501D18" w:rsidP="00501D18">
      <w:pPr>
        <w:spacing w:after="0" w:line="360" w:lineRule="auto"/>
        <w:jc w:val="both"/>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برئاسة</w:t>
      </w:r>
      <w:r w:rsidRPr="000758A9">
        <w:rPr>
          <w:rFonts w:asciiTheme="majorBidi" w:hAnsiTheme="majorBidi" w:cstheme="majorBidi" w:hint="cs"/>
          <w:b/>
          <w:bCs/>
          <w:sz w:val="32"/>
          <w:szCs w:val="32"/>
          <w:rtl/>
          <w:lang w:bidi="ar-BH"/>
        </w:rPr>
        <w:t xml:space="preserve"> :</w:t>
      </w:r>
      <w:r w:rsidRPr="000758A9">
        <w:rPr>
          <w:rFonts w:asciiTheme="majorBidi" w:hAnsiTheme="majorBidi" w:cstheme="majorBidi"/>
          <w:b/>
          <w:bCs/>
          <w:sz w:val="32"/>
          <w:szCs w:val="32"/>
          <w:rtl/>
          <w:lang w:bidi="ar-BH"/>
        </w:rPr>
        <w:t xml:space="preserve"> المستشار د. طه عبدالمولى طه </w:t>
      </w:r>
      <w:r w:rsidRPr="000758A9">
        <w:rPr>
          <w:rFonts w:asciiTheme="majorBidi" w:hAnsiTheme="majorBidi" w:cstheme="majorBidi" w:hint="cs"/>
          <w:b/>
          <w:bCs/>
          <w:sz w:val="32"/>
          <w:szCs w:val="32"/>
          <w:rtl/>
          <w:lang w:bidi="ar-BH"/>
        </w:rPr>
        <w:t>،</w:t>
      </w:r>
      <w:r w:rsidRPr="000758A9">
        <w:rPr>
          <w:rFonts w:asciiTheme="majorBidi" w:hAnsiTheme="majorBidi" w:cstheme="majorBidi"/>
          <w:b/>
          <w:bCs/>
          <w:sz w:val="32"/>
          <w:szCs w:val="32"/>
          <w:rtl/>
          <w:lang w:bidi="ar-BH"/>
        </w:rPr>
        <w:t xml:space="preserve"> وعضوية المستشارين</w:t>
      </w:r>
      <w:r w:rsidRPr="000758A9">
        <w:rPr>
          <w:rFonts w:asciiTheme="majorBidi" w:hAnsiTheme="majorBidi" w:cstheme="majorBidi" w:hint="cs"/>
          <w:b/>
          <w:bCs/>
          <w:sz w:val="32"/>
          <w:szCs w:val="32"/>
          <w:rtl/>
          <w:lang w:bidi="ar-BH"/>
        </w:rPr>
        <w:t>:</w:t>
      </w:r>
      <w:r w:rsidRPr="000758A9">
        <w:rPr>
          <w:rFonts w:asciiTheme="majorBidi" w:hAnsiTheme="majorBidi" w:cstheme="majorBidi"/>
          <w:b/>
          <w:bCs/>
          <w:sz w:val="32"/>
          <w:szCs w:val="32"/>
          <w:rtl/>
          <w:lang w:bidi="ar-BH"/>
        </w:rPr>
        <w:t xml:space="preserve"> نادر السيد عبدالمطلب ، إبراهيم محمد المرصفاوي ، عدنان عبدالله الشيخ هزيم الشامسي   </w:t>
      </w:r>
    </w:p>
    <w:p w:rsidR="00501D18" w:rsidRPr="000758A9" w:rsidRDefault="00501D18" w:rsidP="00501D18">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01D18" w:rsidRPr="000758A9" w:rsidRDefault="00501D18" w:rsidP="00501D18">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 (  101 </w:t>
      </w:r>
      <w:r w:rsidRPr="000758A9">
        <w:rPr>
          <w:rFonts w:asciiTheme="majorBidi" w:hAnsiTheme="majorBidi" w:cstheme="majorBidi"/>
          <w:b/>
          <w:bCs/>
          <w:sz w:val="32"/>
          <w:szCs w:val="32"/>
          <w:lang w:bidi="ar-BH"/>
        </w:rPr>
        <w:t xml:space="preserve"> </w:t>
      </w:r>
      <w:r w:rsidRPr="000758A9">
        <w:rPr>
          <w:rFonts w:asciiTheme="majorBidi" w:hAnsiTheme="majorBidi" w:cstheme="majorBidi"/>
          <w:b/>
          <w:bCs/>
          <w:sz w:val="32"/>
          <w:szCs w:val="32"/>
          <w:rtl/>
          <w:lang w:bidi="ar-BH"/>
        </w:rPr>
        <w:t>)</w:t>
      </w:r>
    </w:p>
    <w:p w:rsidR="00501D18" w:rsidRPr="000758A9" w:rsidRDefault="00501D18" w:rsidP="00501D18">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الطعنان رقما 272 لسنة 2016، 24 لسنة 2017 </w:t>
      </w:r>
    </w:p>
    <w:p w:rsidR="00501D18" w:rsidRPr="000758A9" w:rsidRDefault="00501D18" w:rsidP="00501D18">
      <w:pPr>
        <w:spacing w:after="0" w:line="360" w:lineRule="auto"/>
        <w:jc w:val="both"/>
        <w:rPr>
          <w:rFonts w:asciiTheme="majorBidi" w:hAnsiTheme="majorBidi" w:cstheme="majorBidi"/>
          <w:b/>
          <w:bCs/>
          <w:sz w:val="32"/>
          <w:szCs w:val="32"/>
          <w:u w:val="single"/>
          <w:rtl/>
          <w:lang w:bidi="ar-BH"/>
        </w:rPr>
      </w:pPr>
      <w:r w:rsidRPr="000758A9">
        <w:rPr>
          <w:rFonts w:asciiTheme="majorBidi" w:hAnsiTheme="majorBidi" w:cstheme="majorBidi"/>
          <w:b/>
          <w:bCs/>
          <w:sz w:val="32"/>
          <w:szCs w:val="32"/>
          <w:u w:val="single"/>
          <w:rtl/>
          <w:lang w:bidi="ar-BH"/>
        </w:rPr>
        <w:t>(1-8) اختصاص. تمييز. تنفيذ. دستور. عقد. قانون. قضاء "اللجان القضائية " . مشاريع عقارية متعثر</w:t>
      </w:r>
      <w:r w:rsidRPr="000758A9">
        <w:rPr>
          <w:rFonts w:asciiTheme="majorBidi" w:hAnsiTheme="majorBidi" w:cstheme="majorBidi" w:hint="cs"/>
          <w:b/>
          <w:bCs/>
          <w:sz w:val="32"/>
          <w:szCs w:val="32"/>
          <w:u w:val="single"/>
          <w:rtl/>
          <w:lang w:bidi="ar-BH"/>
        </w:rPr>
        <w:t>ة</w:t>
      </w:r>
      <w:r w:rsidRPr="000758A9">
        <w:rPr>
          <w:rFonts w:asciiTheme="majorBidi" w:hAnsiTheme="majorBidi" w:cstheme="majorBidi"/>
          <w:b/>
          <w:bCs/>
          <w:sz w:val="32"/>
          <w:szCs w:val="32"/>
          <w:u w:val="single"/>
          <w:rtl/>
          <w:lang w:bidi="ar-BH"/>
        </w:rPr>
        <w:t xml:space="preserve">. نظام عام. </w:t>
      </w:r>
    </w:p>
    <w:p w:rsidR="00501D18" w:rsidRPr="000758A9" w:rsidRDefault="00501D18" w:rsidP="00501D18">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(1) لجنة تسوية مشاريع التطوير العقاري المتعثرة. طبيعة اختصاصها. المادتان 6 ، 8 ق 61 لسنة 2014. ما تتخذه </w:t>
      </w:r>
      <w:r w:rsidRPr="000758A9">
        <w:rPr>
          <w:rFonts w:asciiTheme="majorBidi" w:hAnsiTheme="majorBidi" w:cstheme="majorBidi" w:hint="cs"/>
          <w:sz w:val="32"/>
          <w:szCs w:val="32"/>
          <w:rtl/>
          <w:lang w:bidi="ar-BH"/>
        </w:rPr>
        <w:t>هذه</w:t>
      </w:r>
      <w:r w:rsidRPr="000758A9">
        <w:rPr>
          <w:rFonts w:asciiTheme="majorBidi" w:hAnsiTheme="majorBidi" w:cstheme="majorBidi"/>
          <w:sz w:val="32"/>
          <w:szCs w:val="32"/>
          <w:rtl/>
          <w:lang w:bidi="ar-BH"/>
        </w:rPr>
        <w:t xml:space="preserve"> اللجنة من اجراءات بلوغا الى مبتغاها بقرارها النهائي يكون وحد</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واحدة يكمل بعضها بعضا بشأن ما يرد فيها من اسباب تتعلق بذات الاجراء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دون حاجة الى اعادة ترديدها. عدم استلزام القانون توقيع اعضاء اللجنة صورة قراراتها المنشورة في الجريدة الرسمية او بيان اسماء جميع دائني العقار.</w:t>
      </w:r>
    </w:p>
    <w:p w:rsidR="00501D18" w:rsidRPr="000758A9" w:rsidRDefault="00501D18" w:rsidP="00501D18">
      <w:pPr>
        <w:spacing w:after="0" w:line="360" w:lineRule="auto"/>
        <w:jc w:val="both"/>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 </w:t>
      </w:r>
    </w:p>
    <w:p w:rsidR="00501D18" w:rsidRPr="000758A9" w:rsidRDefault="00501D18" w:rsidP="00501D18">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(2) الصورة التنفيذية التي يجر</w:t>
      </w:r>
      <w:r w:rsidRPr="000758A9">
        <w:rPr>
          <w:rFonts w:asciiTheme="majorBidi" w:hAnsiTheme="majorBidi" w:cstheme="majorBidi" w:hint="cs"/>
          <w:sz w:val="32"/>
          <w:szCs w:val="32"/>
          <w:rtl/>
          <w:lang w:bidi="ar-BH"/>
        </w:rPr>
        <w:t>ى</w:t>
      </w:r>
      <w:r w:rsidRPr="000758A9">
        <w:rPr>
          <w:rFonts w:asciiTheme="majorBidi" w:hAnsiTheme="majorBidi" w:cstheme="majorBidi"/>
          <w:sz w:val="32"/>
          <w:szCs w:val="32"/>
          <w:rtl/>
          <w:lang w:bidi="ar-BH"/>
        </w:rPr>
        <w:t xml:space="preserve"> التنفيذ بمقتضاها. م 261 مرافعات. عدم تسليمها الا لمن كان له مصلحة في التنفيذ. عدم تذييل قرار اللجنة الصادر بإجراء البيع بالصيغة التنفيذية لا محل له لقيامها بمباشرة اجراءات البيع إعمال</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ا</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لنص المادة 8/5 من المرسوم بقانون رقم 66 لسنة 2014. منعى الطاعن بعدم اختصاص اللجنة بمباشرة إجراءات البيع على غير أساس.</w:t>
      </w:r>
    </w:p>
    <w:p w:rsidR="00501D18" w:rsidRPr="000758A9" w:rsidRDefault="00501D18" w:rsidP="00501D18">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(3) عدم بيان الطاعن أوجه الدفاع أو الدفوع التي تمسك بها امام اللجنة وأثر التفاتها عنها نع</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مجهل غير مقبول.</w:t>
      </w:r>
    </w:p>
    <w:p w:rsidR="00501D18" w:rsidRPr="000758A9" w:rsidRDefault="00501D18" w:rsidP="00501D18">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(4) القانون. سريانه على ما يقع من تاريخ نفاذه. عدم سريانه بأثر رجعي إلا بنص. مؤدى ذلك. آثار التصرفات يحكمها القانون الذي ابرمت في ظله. الاستثناء تعلق </w:t>
      </w:r>
      <w:r w:rsidRPr="000758A9">
        <w:rPr>
          <w:rFonts w:asciiTheme="majorBidi" w:hAnsiTheme="majorBidi" w:cstheme="majorBidi"/>
          <w:sz w:val="32"/>
          <w:szCs w:val="32"/>
          <w:rtl/>
          <w:lang w:bidi="ar-BH"/>
        </w:rPr>
        <w:lastRenderedPageBreak/>
        <w:t>القانون الجديد بالنظام العام. أثره. سريانه بأثر فوري على كل ما يترتب من تلك الآثار بعد نفاذه.</w:t>
      </w:r>
    </w:p>
    <w:p w:rsidR="00501D18" w:rsidRPr="000758A9" w:rsidRDefault="00501D18" w:rsidP="00501D18">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(5) المرسوم بقانون رقم 66 لسنة 2014 بشأن تسوية مشاريع التطوير العقاري المتعثرة. الهدف من إصداره تعلقه بالنظام العام. مؤدى ذلك</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سريانه بأثر فوري ومباشر على ما يقع منذ العمل به من تصرفات او ينشأ من أوضاع بغض النظر عن تاريخ العقد الذي تستند إليه.</w:t>
      </w:r>
    </w:p>
    <w:p w:rsidR="00501D18" w:rsidRPr="000758A9" w:rsidRDefault="00501D18" w:rsidP="00501D18">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(6) جواز الدفع بعدم دستورية النص القانوني أثناء نظر الدعوى امام أي محكمة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دون تحديد. م 18 ق المحكمة الدستورية. مؤدى ذلك. جواز إثارته أول مر</w:t>
      </w:r>
      <w:r w:rsidRPr="000758A9">
        <w:rPr>
          <w:rFonts w:asciiTheme="majorBidi" w:hAnsiTheme="majorBidi" w:cstheme="majorBidi" w:hint="cs"/>
          <w:sz w:val="32"/>
          <w:szCs w:val="32"/>
          <w:rtl/>
          <w:lang w:bidi="ar-BH"/>
        </w:rPr>
        <w:t xml:space="preserve">ة </w:t>
      </w:r>
      <w:r w:rsidRPr="000758A9">
        <w:rPr>
          <w:rFonts w:asciiTheme="majorBidi" w:hAnsiTheme="majorBidi" w:cstheme="majorBidi"/>
          <w:sz w:val="32"/>
          <w:szCs w:val="32"/>
          <w:rtl/>
          <w:lang w:bidi="ar-BH"/>
        </w:rPr>
        <w:t>امام محكمة التمييز. إعمال أثره في وقف نظر الطعن لحين الفصل فيه من المحكمة الدستورية. شرطه</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أن يكون منتجا وجديا.</w:t>
      </w:r>
    </w:p>
    <w:p w:rsidR="00501D18" w:rsidRPr="000758A9" w:rsidRDefault="00501D18" w:rsidP="00501D18">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(7) تسوية مشاريع التطوير العقاري المتعثرة وقت نفاذ القانون رقم 66 لسنة 2014 (المادة الثانية منه) يدل على تطبيق النص بأثر فوري وقت نفاذ القانون وليس بأثر رجعي. لا ينال من ذلك النص في المادة الثامنة منه على تساوي جميع الديون في المرتبة. عل</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ذلك تعلقه بالنظام العام. ادعاء الطاعن مخالفة هذا النص للمادة 124 من الدستور غير صحيح.</w:t>
      </w:r>
    </w:p>
    <w:p w:rsidR="00501D18" w:rsidRPr="000758A9" w:rsidRDefault="00501D18" w:rsidP="00501D18">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(8) المرسوم بقانون رقم 66 لسنة 2014 بشأن تسوية مشاريع التطوير العقاري المتعثرة. اللجنة المشار إليها في المادة الخامسة منه بحسب تشكيلها واختصاصها وكيفية مباشرتها لعملها هي لجنة قضائية. ما تصدره من قرارات تعد بمثابة أحكام بعد تذييلها بالصيغة التنفيذية ويجوز الطعن عليها امام محكمة التمييز. مؤدى ذلك ان عمل تلك اللجنة أحيط بسياج من الضمانات التي تكفل حق التقاضي. ادعاء الطاعن مخالفة القانون للدستور لعدم المساوا</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بينه وبين غيره من الدائنين المرتهنين في المشاريع غير</w:t>
      </w:r>
      <w:r w:rsidRPr="000758A9">
        <w:rPr>
          <w:rFonts w:asciiTheme="majorBidi" w:hAnsiTheme="majorBidi" w:cstheme="majorBidi" w:hint="cs"/>
          <w:sz w:val="32"/>
          <w:szCs w:val="32"/>
          <w:rtl/>
          <w:lang w:bidi="ar-BH"/>
        </w:rPr>
        <w:t xml:space="preserve"> ال</w:t>
      </w:r>
      <w:r w:rsidRPr="000758A9">
        <w:rPr>
          <w:rFonts w:asciiTheme="majorBidi" w:hAnsiTheme="majorBidi" w:cstheme="majorBidi"/>
          <w:sz w:val="32"/>
          <w:szCs w:val="32"/>
          <w:rtl/>
          <w:lang w:bidi="ar-BH"/>
        </w:rPr>
        <w:t>متعثرة لا محل له. علة ذلك عدم توافر وحد</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المركز القانوني الذي تتطلبه المادة الخامسة من الدستور لتحقيق المساوا</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w:t>
      </w:r>
    </w:p>
    <w:p w:rsidR="00501D18" w:rsidRPr="000758A9" w:rsidRDefault="00501D18" w:rsidP="00501D18">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501D18" w:rsidRPr="000758A9" w:rsidRDefault="00501D18" w:rsidP="00501D18">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1، 2- لما كانت طبيعة اختصاص لجنة تسوية مشاريع التطوير العقاري المتعثرة حسبما أبانت عنه المادتان السادسة والثامنة من المرسوم بقانون رقم 61 لسنة 2014 هو البت في تسوية المشاريع المحالة اليها من المطعون ضدها الأولى ولها اتخاذ الاجراءات الكفيلة بإزالة اسباب التعثر او تسويتها فإذا لم تتم التسوية بالطرق الودية يجب عليها اصدار قرار نهائي خلال مدة زمنية لا تتجاوز ثمانية عشر شهرا من تاريخ الاحالة اليها ولها في سبيل ذلك اتخاذ ما تراه مناسبا من الاجراءات ومنها بيع المشروع في المزاد العلني، فإن ما تتخذه من اجراءات بلوغا الى مبتغاها بقرارها النهائي يكون وحدة واحدة يكمل بعضها بعضا، يساند ما يرد فيها من اسباب تتعلق بذات الاجراء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 xml:space="preserve">دون حاجة الى اعادة ترديدها فإليها تصح الاحالة ضمنا، وكان البين من مطالعة أعمال اللجنة بجلسة 16/5/2016 قرارها ندب هيئة الفرز لمعاينة عقار المشروع تمهيدا لاتخاذ اجراءات البيع بالمزاد العلني لما اتضح لها من الاوراق وتقرير الخبير ان الالتزامات المالية للمشروع تحول دون قبول مطور جديد لاستكماله بسبب ضخامة تلك الالتزامات وتعددها وتشعبها بالنسبة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ى إ</w:t>
      </w:r>
      <w:r w:rsidRPr="000758A9">
        <w:rPr>
          <w:rFonts w:asciiTheme="majorBidi" w:hAnsiTheme="majorBidi" w:cstheme="majorBidi"/>
          <w:sz w:val="32"/>
          <w:szCs w:val="32"/>
          <w:rtl/>
          <w:lang w:bidi="ar-BH"/>
        </w:rPr>
        <w:t>لوحدات السكنية غير المب</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عة قياسا الى ما تم إنجازه في المشروع فيكون غير مجدٍ لأي مطور التصدي لتلك الالتزامات اضافة إلى قيمة التكاليف اللازمة لاستكماله ثم شرعت اللجنة في اتخاذ اجراءات تثمين وتسويق العقار عن طريق شركة ---------- تم تقدير الثمن الاساسي للعقار بمبلغ 3500000 دينار واعتماد قائمة شروط البيع بجلسة 8/11/2016 ثم بجلسة 24/11/2016 قررت بيعه بالمزاد العلني بعد ان أثبتت في حيثياته ورود تقرير الخبير المحاسبي بحصر المنقولات والاجهزة الكهربائية الموجودة بالعقار وتمام اعلان الشركة المطورة ومالك الارض بالثمن الاساسي وقائمة شروط البيع وتكليفهما بالوفاء وبقيمة الدين والمصاريف فإن ما أوردته اللجنة بجلسة 16/5/2016 من أسباب قرارها بيع العقار بالمزاد العلني يعد كافيا لحمل باقي الاجراءات التي اتخذتها في هذا السياق حتى اصدارها القرار النهائي بإيقاع البيع بجلسة 23/1/2017 الذي تضمن في اسبابه </w:t>
      </w:r>
      <w:r w:rsidRPr="000758A9">
        <w:rPr>
          <w:rFonts w:asciiTheme="majorBidi" w:hAnsiTheme="majorBidi" w:cstheme="majorBidi" w:hint="cs"/>
          <w:sz w:val="32"/>
          <w:szCs w:val="32"/>
          <w:rtl/>
          <w:lang w:bidi="ar-BH"/>
        </w:rPr>
        <w:t>جميع</w:t>
      </w:r>
      <w:r w:rsidRPr="000758A9">
        <w:rPr>
          <w:rFonts w:asciiTheme="majorBidi" w:hAnsiTheme="majorBidi" w:cstheme="majorBidi"/>
          <w:sz w:val="32"/>
          <w:szCs w:val="32"/>
          <w:rtl/>
          <w:lang w:bidi="ar-BH"/>
        </w:rPr>
        <w:t xml:space="preserve"> اجراءات البيع ومسوغاته في انه هو الوسيلة الوحيدة لتسوية المشروع، ولما كان كلا القرارين المطعون عليهما قد صدرا طبقا للإجراءات المنصوص عليها في المادتين 11/1 من المرسوم بقانون رقم 66 لسنة 2014 ، 11 من قرار وزير العدل والشئون الاسلامية والاوقاف رقم 12 لسنة 2015 ولم يستلزم القانون توقيع اعضاء اللجنة صورته المنشورة في الجريدة الرسمية او بيان أسماء جميع دائني العقار به فإن ما يثيره الطاعن في هذا الشأن يكون على غير اساس. ولما كانت الصورة التنفيذية التي يجرى التنفيذ بمقتضاها طبقا لنص المادة 261 من قانون المرافعات لا تسلم الا لمن كان له مصلحة في التنفيذ فإن عدم تذييل القرار الاول الصادر باجراء البيع لا محل له لقيام اللجنة بمباشرة اجراءات البيع وذلك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عمالا لنص المادة 8/5 من المرسوم بقانون رقم 66 لسنة 2014 التي اناطت باللجنة بيع المشروع وايداع حصيلة البيع خز</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نة وزارة العدل، وهو ما أكدته المادة 14 من ذات القانون انه استثناء من القواعد العامة فلا يجوز الحجز على المشروع او بيعه بالمزاد العلني الا من خلال اللجنة فإن ما ينعاه الطاعن بعدم اختصاص اللجنة بمباشرة اجراءات البيع يكون على غير اساس.</w:t>
      </w:r>
    </w:p>
    <w:p w:rsidR="00501D18" w:rsidRPr="000758A9" w:rsidRDefault="00501D18" w:rsidP="00501D18">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3- لما كان الطاعن لم يبين ماهية اوجه الدفاع او الدفوع التي تمسك بها امام اللجنة وأثر التفاتها عنها في قراراتها فإن النعي بهذا الشأن يكون مجهلا ومن ثم غير مقبول.</w:t>
      </w:r>
    </w:p>
    <w:p w:rsidR="00501D18" w:rsidRPr="000758A9" w:rsidRDefault="00501D18" w:rsidP="00501D18">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4- من المقرر طبقا لنص المادة الثالثة من القانون المدني أنه يسري القانون على الوقائع التي حدثت من تاريخ العمل به ولا يكون له اثر رجعي الا بنص خاص، ومع ذلك فإن آثار التصرفات يظل يحكمها القانون الذي ابرمت في ظل أحكامه ، ما لم تكن نصوص القانون الجديد من النظام العام ، فإنها تسري على كل ما يترتب </w:t>
      </w:r>
      <w:r w:rsidRPr="000758A9">
        <w:rPr>
          <w:rFonts w:asciiTheme="majorBidi" w:hAnsiTheme="majorBidi" w:cstheme="majorBidi" w:hint="cs"/>
          <w:sz w:val="32"/>
          <w:szCs w:val="32"/>
          <w:rtl/>
          <w:lang w:bidi="ar-BH"/>
        </w:rPr>
        <w:t>علي</w:t>
      </w:r>
      <w:r w:rsidRPr="000758A9">
        <w:rPr>
          <w:rFonts w:asciiTheme="majorBidi" w:hAnsiTheme="majorBidi" w:cstheme="majorBidi"/>
          <w:sz w:val="32"/>
          <w:szCs w:val="32"/>
          <w:rtl/>
          <w:lang w:bidi="ar-BH"/>
        </w:rPr>
        <w:t xml:space="preserve">ها بعد نفاذه . </w:t>
      </w:r>
    </w:p>
    <w:p w:rsidR="00501D18" w:rsidRPr="000758A9" w:rsidRDefault="00501D18" w:rsidP="00501D18">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5- إذ كان المرسوم بقانون رقم 66 لسنة 2014 قد ابان في نطاق تطبيق أحكامه في مادته الأولى ان مشروع التطوير العقاري المتعثر هو كل مشروع تطوير عقاري تم بيع وحداته العقارية على الخريطة في المملكة و</w:t>
      </w:r>
      <w:r w:rsidRPr="000758A9">
        <w:rPr>
          <w:rFonts w:asciiTheme="majorBidi" w:hAnsiTheme="majorBidi" w:cstheme="majorBidi" w:hint="cs"/>
          <w:sz w:val="32"/>
          <w:szCs w:val="32"/>
          <w:rtl/>
          <w:lang w:bidi="ar-BH"/>
        </w:rPr>
        <w:t>ت</w:t>
      </w:r>
      <w:r w:rsidRPr="000758A9">
        <w:rPr>
          <w:rFonts w:asciiTheme="majorBidi" w:hAnsiTheme="majorBidi" w:cstheme="majorBidi"/>
          <w:sz w:val="32"/>
          <w:szCs w:val="32"/>
          <w:rtl/>
          <w:lang w:bidi="ar-BH"/>
        </w:rPr>
        <w:t>سلمت دفعات عنها مقابل ذلك وتعثر او توقف عن التنفيذ بما يضر بالاقتصاد الوطني بالمملكة فإن ما حواه من نصوص تتعلق بتسويته هي قواعد آمرة تتعلق بالنظام العام في المملكة وليست مكملة او مفسرة لإرادة اطرافه فتسري بأثر فوري مباشر على ما يقع منذ العمل به من تصرفات او ينشأ من اوضاع بغض النظر عن تاريخ العقد الذي تستند اليه، ومنها ما اورده في مادته الثامنة من ان تتساوى جميع الديون في المرتبة وتوزع حصيلة البيع على كل من له حق قسمة غرماء من حصيلة بيع المشروع الذي يحتوي على جميع وحداته العقارية، واذ التزمت اللجنة هذا النظر في قراراتها فإن النعي عليها في هذا الشأن يكون على غير اساس.</w:t>
      </w:r>
    </w:p>
    <w:p w:rsidR="00501D18" w:rsidRPr="000758A9" w:rsidRDefault="00501D18" w:rsidP="00501D18">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6- لئن كانت المادة 18 من قانون المحكمة الدستورية قد اجازت الدفع بعدم دستورية النص القانوني اثناء نظر الدعوى امام أي محكمة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 xml:space="preserve">دون تحديد وكان هذا الدفع لا يعدو ان يكون ادعاء بمخالفة احكام الدستور وهو القانون الاساسي ولا يرتبط الفصل فيه بأي عناصر واقعية ومن ثم يجوز اثارته </w:t>
      </w:r>
      <w:r w:rsidRPr="000758A9">
        <w:rPr>
          <w:rFonts w:asciiTheme="majorBidi" w:hAnsiTheme="majorBidi" w:cstheme="majorBidi" w:hint="cs"/>
          <w:sz w:val="32"/>
          <w:szCs w:val="32"/>
          <w:rtl/>
          <w:lang w:bidi="ar-BH"/>
        </w:rPr>
        <w:t>آ</w:t>
      </w:r>
      <w:r w:rsidRPr="000758A9">
        <w:rPr>
          <w:rFonts w:asciiTheme="majorBidi" w:hAnsiTheme="majorBidi" w:cstheme="majorBidi"/>
          <w:sz w:val="32"/>
          <w:szCs w:val="32"/>
          <w:rtl/>
          <w:lang w:bidi="ar-BH"/>
        </w:rPr>
        <w:t xml:space="preserve">ول مرة أمام محكمة التمييز الا انه يتعين للاعتداد به وإعمال اثره في وقف نظر الطعن لحين الفصل فيه من المحكمة الدستورية ان يكون جديا، بمعنى ان يكون الفصل في مسألة الدستورية منتجا في النزاع الاصلي، وان يكون للادعاء بعدم الدستورية سند مقبول يجعله جديرا بالنظر فيه . </w:t>
      </w:r>
    </w:p>
    <w:p w:rsidR="00501D18" w:rsidRPr="000758A9" w:rsidRDefault="00501D18" w:rsidP="00501D18">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7- النص في المادة الثانية من المرسوم بقانون رقم 66 لسنة 2014 على ان تتم تسوية مشاريع التطوير العقاري المتعثرة وقت نفاذ القانون وطبقا لأحكامه فإنه يدل على تطبيقها بأثر فوري وقت نفاذه وليس بأثر رجعي، ولا يغير من ذلك ما نصت عليه المادة الثامنة من تساوي جميع الديون في المرتبة وقيام اللجنة بإعمال هذا النص لدين الطاعن المرتهن للعقار وذلك تطبيقا لنص المادة الثالثة من القانون المدني باعتبار انه نص يتعلق بالنظام العام فإن ادعاء الطاعن مخالفته لنص المادة 14 من الدستور يكون غير صحيح.</w:t>
      </w:r>
    </w:p>
    <w:p w:rsidR="00501D18" w:rsidRPr="000758A9" w:rsidRDefault="00501D18" w:rsidP="00501D18">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8- لما كان تشكيل اللجنة طبقا لنص المادة الخامسة من المرسوم بقانون رقم 66 لسنة 2014 من خمسة اعضاء بينهم ثلاثة من قضاة  محكمة الاستئناف العليا المدنية واثنان من ذوي الخبرة والاختصاص يرشحهما مجلس الوزراء وان يؤديا اليمين امام رئيس اللجنة كما تطلب في مادته الحادية عشرة ان تصدر قرارات اللجنة مسببة وبأغلبيه الآراء وانها بمثابة حكم قضائي بعد وضع الصيغة التنفيذية عليها من قسم كتاب محكمة الاستئناف العليا المدنية وبجواز الطعن فيها خلال عشرة ايام من تاريخ نشرها في الجريدة الرسمية امام محكمة التمييز التي تتصدى للفصل في موضوعها، كما اناط في المادة 12 بوزير العدل والشئون الاسلامية والاوقاف تحديد الاجراءات والقواعد المتعلقة بنظر النزاع امام اللجنة الذي اصدر نفاذا لذلك القرار رقم 12 لسنة 2015 ونص في مادته الحادية عشرة على ان تسري احكام قانون المرافعات المدنية والتجارية فيما لم يرد بشأنه نص خاص في القانون وهذا القرار وبما لا يتعارض مع احكامهما، وهو ما يشير جميعه إلى ان تلك اللجنة بحسب تشكيلها واختصاصها هي لجنة قضائية فان ما تصدره من قرارات تعد بمثابة احكام بعد تذييلها بالصيغة التنفيذية ويجوز الطعن عليها امام محكمة التمييز، وقد أحاط المشرع عملها بسياج من الضمانات التي تكفل حق التقاضي لأطراف النزاع اثناء مباشرتها مهامها حتى اصدارها القرار النهائي بتسوية المشروعات المتعثرة ولما كانت المساواة بين المواطنين المنصوص عليها في المادة الخامسة من الدستور تتطلب وحدة المركز القانوني فإن ادعاء الطاعن عدم المساواة بينه وبين غيره من الدائنين المرتهنين في المشاريع غير المتعثرة لا محل له لأن تساوي الدائن في المرتبة يطبق فقط على المشاريع المتعثرة دون غيرها فلا محل للقياس بينهما لاختلاف المركز القانوني. كما ان تساوي جميع الديون في المرتبة عند توزيع حصيلة البيع على كل من له حق قسمة غرماء كل بحسب </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 xml:space="preserve">نصيبه في المادة 8/5 من المرسوم بقانون </w:t>
      </w:r>
      <w:r w:rsidRPr="000758A9">
        <w:rPr>
          <w:rFonts w:asciiTheme="majorBidi" w:hAnsiTheme="majorBidi" w:cstheme="majorBidi" w:hint="cs"/>
          <w:sz w:val="32"/>
          <w:szCs w:val="32"/>
          <w:rtl/>
          <w:lang w:bidi="ar-BH"/>
        </w:rPr>
        <w:t>ال</w:t>
      </w:r>
      <w:r w:rsidRPr="000758A9">
        <w:rPr>
          <w:rFonts w:asciiTheme="majorBidi" w:hAnsiTheme="majorBidi" w:cstheme="majorBidi"/>
          <w:sz w:val="32"/>
          <w:szCs w:val="32"/>
          <w:rtl/>
          <w:lang w:bidi="ar-BH"/>
        </w:rPr>
        <w:t>سالف البيان لا يتعارض مع ما نص عليه الدستور في المادة 9/أ،ج باعتبار انه للملكية الخاصة وظيفتها الاجتماعية فإن يسوغ تحميلها بقيود تتطلبها هذه الوظيفة وهو ما نظمه ذلك القانون في اطار ما توخاه من اغراض تسوية تلك المشاريع المتعثرة حتى لا تضر بالاقتصاد الوطني بالمملكة، ولما كانت المادة 31 من الدستور تتعلق بتنظيم الحقوق والحريات العامة فلا يوجد اي علاقة مباشرة بين ما نص عليه الدستور من عدم جواز ألا ينال تنظيم تلك الحقوق والحريات العامة او تحديدها من جوهرها فإن ادعاء الطاعن عدم دستورية المادة الثامنة من المرسوم بقانون رقم 66 لسنة 2014 يكون غير قائم على سند مقبول.</w:t>
      </w:r>
    </w:p>
    <w:p w:rsidR="00501D18" w:rsidRPr="000758A9" w:rsidRDefault="00501D18" w:rsidP="00501D18">
      <w:pPr>
        <w:spacing w:after="0" w:line="360" w:lineRule="auto"/>
        <w:jc w:val="lowKashida"/>
        <w:rPr>
          <w:rFonts w:asciiTheme="majorBidi" w:hAnsiTheme="majorBidi" w:cstheme="majorBidi"/>
          <w:sz w:val="32"/>
          <w:szCs w:val="32"/>
          <w:rtl/>
          <w:lang w:bidi="ar-BH"/>
        </w:rPr>
      </w:pPr>
    </w:p>
    <w:p w:rsidR="00501D18" w:rsidRPr="000758A9" w:rsidRDefault="00501D18" w:rsidP="00501D18">
      <w:pPr>
        <w:spacing w:after="0" w:line="360" w:lineRule="auto"/>
        <w:jc w:val="lowKashida"/>
        <w:rPr>
          <w:rFonts w:asciiTheme="majorBidi" w:hAnsiTheme="majorBidi" w:cstheme="majorBidi"/>
          <w:sz w:val="32"/>
          <w:szCs w:val="32"/>
          <w:rtl/>
          <w:lang w:bidi="ar-BH"/>
        </w:rPr>
      </w:pPr>
    </w:p>
    <w:p w:rsidR="00501D18" w:rsidRPr="000758A9" w:rsidRDefault="00501D18" w:rsidP="00501D18">
      <w:pPr>
        <w:spacing w:after="0" w:line="360" w:lineRule="auto"/>
        <w:jc w:val="lowKashida"/>
        <w:rPr>
          <w:rFonts w:asciiTheme="majorBidi" w:hAnsiTheme="majorBidi" w:cstheme="majorBidi"/>
          <w:sz w:val="32"/>
          <w:szCs w:val="32"/>
          <w:rtl/>
          <w:lang w:bidi="ar-BH"/>
        </w:rPr>
      </w:pPr>
    </w:p>
    <w:p w:rsidR="00501D18" w:rsidRPr="000758A9" w:rsidRDefault="00501D18" w:rsidP="00501D18">
      <w:pPr>
        <w:tabs>
          <w:tab w:val="left" w:pos="7086"/>
        </w:tabs>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501D18" w:rsidRPr="000758A9" w:rsidRDefault="00501D18" w:rsidP="00501D18">
      <w:pPr>
        <w:tabs>
          <w:tab w:val="left" w:pos="7026"/>
        </w:tabs>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المحكمـة</w:t>
      </w:r>
    </w:p>
    <w:p w:rsidR="00501D18" w:rsidRPr="000758A9" w:rsidRDefault="00501D18" w:rsidP="00501D18">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بعد الاطلاع على الأوراق، وسماع التقرير الذي تلاه القاضي المقرر، وبعد المداولة.</w:t>
      </w:r>
    </w:p>
    <w:p w:rsidR="00501D18" w:rsidRPr="000758A9" w:rsidRDefault="00501D18" w:rsidP="00501D18">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ab/>
        <w:t xml:space="preserve">     حيث إن الطعنين استوفيا أوضاعهما الشكلية.</w:t>
      </w:r>
    </w:p>
    <w:p w:rsidR="00501D18" w:rsidRPr="000758A9" w:rsidRDefault="00501D18" w:rsidP="00501D18">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إن الوقائع</w:t>
      </w:r>
      <w:r w:rsidRPr="000758A9">
        <w:rPr>
          <w:rFonts w:asciiTheme="majorBidi" w:hAnsiTheme="majorBidi" w:cstheme="majorBidi"/>
          <w:sz w:val="32"/>
          <w:szCs w:val="32"/>
          <w:lang w:bidi="ar-BH"/>
        </w:rPr>
        <w:t xml:space="preserve">- </w:t>
      </w:r>
      <w:r w:rsidRPr="000758A9">
        <w:rPr>
          <w:rFonts w:asciiTheme="majorBidi" w:hAnsiTheme="majorBidi" w:cstheme="majorBidi"/>
          <w:sz w:val="32"/>
          <w:szCs w:val="32"/>
          <w:rtl/>
          <w:lang w:bidi="ar-BH"/>
        </w:rPr>
        <w:t xml:space="preserve"> على ما يبين من القرارين المطعون فيهما وسائر الاوراق – تتحصل في أن اللجنة الوزارية للإعمار والبنية التحتية قد احالت مشروع ----------- الى لجنة تسوية مشاريع التطوير العقاري المتعثرة للبت فيه باعتباره مشروعا متعثرا وفقا لحكم المادة الرابعة من المرسوم بقانون رقم 66 لسنة 2014 </w:t>
      </w:r>
      <w:r w:rsidRPr="000758A9">
        <w:rPr>
          <w:rFonts w:asciiTheme="majorBidi" w:hAnsiTheme="majorBidi" w:cstheme="majorBidi" w:hint="cs"/>
          <w:sz w:val="32"/>
          <w:szCs w:val="32"/>
          <w:rtl/>
          <w:lang w:bidi="ar-BH"/>
        </w:rPr>
        <w:t>ف</w:t>
      </w:r>
      <w:r w:rsidRPr="000758A9">
        <w:rPr>
          <w:rFonts w:asciiTheme="majorBidi" w:hAnsiTheme="majorBidi" w:cstheme="majorBidi"/>
          <w:sz w:val="32"/>
          <w:szCs w:val="32"/>
          <w:rtl/>
          <w:lang w:bidi="ar-BH"/>
        </w:rPr>
        <w:t>ندبت اللجنة خبيرا وبعد ان قدم تقريره قررت بجلسة 16/5/2016 ندب هيئة الفرز بوزارة العدل لمعاينة عقارالمشروع تمهيدا لاتخاذ اجراءات بيعه بالمزاد العلني، وبجلسة 24/11/2016 حددت لبيعه تاريخ 20/12/2016 وبجلسة 23/1/2017 قررت ايقاع البيع النهائي على المزايد المطعون ضدها الرابعة في الطعن الثاني. طعن البنك الطاعن على القرارين الاخيرين بالتمييز وقدم المكتب الفني مذكرة برأيه في الطعنين.</w:t>
      </w:r>
    </w:p>
    <w:p w:rsidR="00501D18" w:rsidRPr="000758A9" w:rsidRDefault="00501D18" w:rsidP="00501D18">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إن ما ينعاه البنك الطاعن بالسببين الاول والثاني في الطعن الأول رقم 272 لسنة 2016 وبالسبب الأول في الطعن الثاني رقم 24 لسنة 2017 على القرارين المطعون فيهما بالبطلان لعدم تسبيبهما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دون اتباع الإجراءات المنصوص عليها في المادة 11 من قانون تسوية مشاريع التطوير العقاري المتعثرة التي تتطلب صدور القرار بأغلبية الأصوات ووضع الصيغة التنفيذية عليه ونشره بالجريدة الرسمية، كما ان الصور المنشورة للقرار الثاني قد خلت من بيان اطراف وتو</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قيع اعضاء اللجنة، ولم يورد دفاع اي منهم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دون ان يورد به أي اسباب تشير الى ان بيع المشروع بالمزاد العلني هو الاجراء المناسب لتسويته مما يعيبهما ويستوجب نقضهما.</w:t>
      </w:r>
    </w:p>
    <w:p w:rsidR="00501D18" w:rsidRPr="000758A9" w:rsidRDefault="00501D18" w:rsidP="00501D18">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ان هذا النعي في غير محله، ذلك أنه لما كانت طبيعة اختصاص لجنة تسوية مشاريع التطوير العقاري المتعثرة حسبما أبانت عنه المادتان السادسة والثامنة من المرسوم بقانون رقم 61 لسنة 2014 هو البت في تسوية المشاريع المحالة اليها من المطعون ضدها الأولى ولها اتخاذ الاجراءات الكفيلة بإزالة اسباب التعثر او تسويتها فإذا لم تتم التسوية بالطرق الودية يجب عليها اصدار قرار نهائي خلال مدة زمنية لا تتجاوز ثمانية عشر شهرا من تاريخ الاحالة اليها ولها في سبيل ذلك اتخاذ ما تراه مناسبا من الاجراءات ومنها بيع المشروع في المزاد العلني، فإن ما تتخذه من اجراءات بلوغا الى مبتغاها بقرارها النهائي يكون وحدة واحدة يكمل بعضها بعضا، يساند ما يرد فيها من اسباب تتعلق بذات الاجراء</w:t>
      </w:r>
      <w:r w:rsidRPr="000758A9">
        <w:rPr>
          <w:rFonts w:asciiTheme="majorBidi" w:hAnsiTheme="majorBidi" w:cstheme="majorBidi" w:hint="cs"/>
          <w:sz w:val="32"/>
          <w:szCs w:val="32"/>
          <w:rtl/>
          <w:lang w:bidi="ar-BH"/>
        </w:rPr>
        <w:t xml:space="preserve"> من</w:t>
      </w:r>
      <w:r w:rsidRPr="000758A9">
        <w:rPr>
          <w:rFonts w:asciiTheme="majorBidi" w:hAnsiTheme="majorBidi" w:cstheme="majorBidi"/>
          <w:sz w:val="32"/>
          <w:szCs w:val="32"/>
          <w:rtl/>
          <w:lang w:bidi="ar-BH"/>
        </w:rPr>
        <w:t xml:space="preserve"> دون حاجة الى اعادة ترديدها فإليها تصح الاحالة ضمنا، وكان البين من مطالعة أعمال اللجنة بجلسة 16/5/2016 قرارها ندب هيئة الفرز لمعاينة عقار المشروع تمهيدا لاتخاذ اجراءات البيع بالمزاد العلني لما اتضح لها من الاوراق وتقرير الخبير ان الالتزامات المالية للمشروع تحول دون قبول مطور جديد لاستكماله بسبب ضخامة تلك الالتزامات وتعددها وتشعبها بالنسبة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ى ا</w:t>
      </w:r>
      <w:r w:rsidRPr="000758A9">
        <w:rPr>
          <w:rFonts w:asciiTheme="majorBidi" w:hAnsiTheme="majorBidi" w:cstheme="majorBidi"/>
          <w:sz w:val="32"/>
          <w:szCs w:val="32"/>
          <w:rtl/>
          <w:lang w:bidi="ar-BH"/>
        </w:rPr>
        <w:t>لوحدات السكنية غير المب</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عة قياسا الى ما تم إنجازه في المشروع فيكون غير مجدٍ لأي مطور التصدي لتلك الالتزامات اضافة إلى قيمة التكاليف اللازمة لاستكماله ثم شرعت اللجنة في اتخاذ اجراءات تثمين وتسويق العقار عن طريق شركة ----------- تم تقدير الثمن الاساسي للعقار بمبلغ 3500000 دينار واعتماد قائمة شروط البيع بجلسة 8/11/2016 ثم بجلسة 24/11/2016 قررت بيعه بالمزاد العلني بعد ان أثبتت في حيثياته ورود تقرير الخبير المحاسبي بحصر المنقولات والاجهزة الكهربائية الموجودة بالعقار وتمام اعلان الشركة المطورة ومالك الارض بالثمن الاساسي وقائمة شروط البيع وتكليفهما بالوفاء وبقيمة الدين والمصاريف فإن ما أوردته اللجنة بجلسة 16/5/2016 من أسباب قرارها بيع العقار بالمزاد العلني يعد كافيا لحمل باقي الاجراءات التي اتخذتها في هذا السياق حتى اصدارها القرار النهائي بإيقاع البيع بجلسة 23/1/2017 الذي تضمن في اسبابه </w:t>
      </w:r>
      <w:r w:rsidRPr="000758A9">
        <w:rPr>
          <w:rFonts w:asciiTheme="majorBidi" w:hAnsiTheme="majorBidi" w:cstheme="majorBidi" w:hint="cs"/>
          <w:sz w:val="32"/>
          <w:szCs w:val="32"/>
          <w:rtl/>
          <w:lang w:bidi="ar-BH"/>
        </w:rPr>
        <w:t xml:space="preserve">جميع </w:t>
      </w:r>
      <w:r w:rsidRPr="000758A9">
        <w:rPr>
          <w:rFonts w:asciiTheme="majorBidi" w:hAnsiTheme="majorBidi" w:cstheme="majorBidi"/>
          <w:sz w:val="32"/>
          <w:szCs w:val="32"/>
          <w:rtl/>
          <w:lang w:bidi="ar-BH"/>
        </w:rPr>
        <w:t xml:space="preserve">اجراءات البيع ومسوغاته في انه هو الوسيلة الوحيدة لتسوية المشروع، ولما كان كلا القرارين المطعون عليهما قد صدرا طبقا للإجراءات المنصوص عليها في المادتين 11/1 من المرسوم بقانون رقم 66 لسنة 2014 ، 11 من قرار وزير العدل والشئون الاسلامية والاوقاف رقم 12 لسنة 2015 ولم يستلزم القانون توقيع اعضاء اللجنة صورته المنشورة في الجريدة الرسمية او بيان أسماء جميع دائني العقار به فإن ما يثيره الطاعن في هذا الشأن يكون على غير اساس. ولما كانت الصورة التنفيذية التي يجرى التنفيذ بمقتضاها طبقا لنص المادة 261 من قانون المرافعات لا تسلم الا لمن كان له مصلحة في التنفيذ فإن عدم تذييل القرار الاول الصادر باجراء البيع لا محل له لقيام اللجنة بمباشرة اجراءات البيع وذلك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عمالا لنص المادة 8/5 من المرسوم بقانون رقم 66 لسنة 2014 التي اناطت باللجنة بيع المشروع وايداع حصيلة البيع خز</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نة وزارة العدل</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وهو ما أكدته المادة 14 من ذات القانون انه استثناء من القواعد العامة فلا يجوز الحجز على المشروع او بيعه بالمزاد العلني الا من خلال اللجنة فإن ما ينعاه الطاعن بعدم اختصاص اللجنة بمباشرة اجراءات البيع يكون على غير اساس. ولما كان الطاعن لم يبين ماهية اوجه الدفاع او الدفوع التي تمسك بها امام اللجنة وأثر التفاتها عنهما في قراراتها فإن النعي بهذا الشأن يكون مجهلا ومن ثم غير مقبول.</w:t>
      </w:r>
    </w:p>
    <w:p w:rsidR="00501D18" w:rsidRPr="000758A9" w:rsidRDefault="00501D18" w:rsidP="00501D18">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ان ما ينعاه الطاعن بالسببين الثالث في الطعن الأول والثاني في الطعن الثاني على القرارين المطعون فيهما مخالفة القانون والخطأ في تطبيقه حين قضى بتوزيع حصيلة البيع على الدائنين قسمة غرماء كل بنسبة دينه فساوت اللجنة في ذلك بين دين الطاعن وهو دين مضمون بعقود رهن العقار الذي ابرم قبل صدور المرسوم بقانون رقم 66 لسنة 2014 الذي رخص بيع المشروع المتعثر</w:t>
      </w:r>
      <w:r w:rsidRPr="000758A9">
        <w:rPr>
          <w:rFonts w:asciiTheme="majorBidi" w:hAnsiTheme="majorBidi" w:cstheme="majorBidi" w:hint="cs"/>
          <w:sz w:val="32"/>
          <w:szCs w:val="32"/>
          <w:rtl/>
          <w:lang w:bidi="ar-BH"/>
        </w:rPr>
        <w:t xml:space="preserve"> من</w:t>
      </w:r>
      <w:r w:rsidRPr="000758A9">
        <w:rPr>
          <w:rFonts w:asciiTheme="majorBidi" w:hAnsiTheme="majorBidi" w:cstheme="majorBidi"/>
          <w:sz w:val="32"/>
          <w:szCs w:val="32"/>
          <w:rtl/>
          <w:lang w:bidi="ar-BH"/>
        </w:rPr>
        <w:t xml:space="preserve"> دون ان ينص في ذلك على بيع العقار ولم ينص على سريان أحكامه بأثر رجعي، وان ما سنّه من مساواة جميع الديون في المرتبة لا يعد من النظام العام فتظل </w:t>
      </w:r>
      <w:r w:rsidRPr="000758A9">
        <w:rPr>
          <w:rFonts w:asciiTheme="majorBidi" w:hAnsiTheme="majorBidi" w:cstheme="majorBidi" w:hint="cs"/>
          <w:sz w:val="32"/>
          <w:szCs w:val="32"/>
          <w:rtl/>
          <w:lang w:bidi="ar-BH"/>
        </w:rPr>
        <w:t>آ</w:t>
      </w:r>
      <w:r w:rsidRPr="000758A9">
        <w:rPr>
          <w:rFonts w:asciiTheme="majorBidi" w:hAnsiTheme="majorBidi" w:cstheme="majorBidi"/>
          <w:sz w:val="32"/>
          <w:szCs w:val="32"/>
          <w:rtl/>
          <w:lang w:bidi="ar-BH"/>
        </w:rPr>
        <w:t>ثار هذه العقود محكومة بالقانون المدني الذي أبرمت في ظله مما يعيب القرارين ويستوجب نقضهما.</w:t>
      </w:r>
    </w:p>
    <w:p w:rsidR="00501D18" w:rsidRPr="000758A9" w:rsidRDefault="00501D18" w:rsidP="00501D18">
      <w:pPr>
        <w:bidi w:val="0"/>
        <w:spacing w:after="0" w:line="360" w:lineRule="auto"/>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ان هذا النعي غير سديد، ذلك أنه لما كان من المقرر طبقا لنص المادة الثالثة من القانون المدني أنه يسري القانون على الوقائع التي حدثت من تاريخ العمل به ولا يكون له اثر رجعي الا بنص خاص، ومع ذلك فإن آثار التصرفات يظل يحكمها القانون الذي ابرمت في ظل أحكامه ، ما لم تكن نصوص القانون الجديد من النظام العام ، فإنها تسري على كل ما يترتب </w:t>
      </w:r>
      <w:r w:rsidRPr="000758A9">
        <w:rPr>
          <w:rFonts w:asciiTheme="majorBidi" w:hAnsiTheme="majorBidi" w:cstheme="majorBidi" w:hint="cs"/>
          <w:sz w:val="32"/>
          <w:szCs w:val="32"/>
          <w:rtl/>
          <w:lang w:bidi="ar-BH"/>
        </w:rPr>
        <w:t>ع</w:t>
      </w:r>
      <w:r w:rsidRPr="000758A9">
        <w:rPr>
          <w:rFonts w:asciiTheme="majorBidi" w:hAnsiTheme="majorBidi" w:cstheme="majorBidi"/>
          <w:sz w:val="32"/>
          <w:szCs w:val="32"/>
          <w:rtl/>
          <w:lang w:bidi="ar-BH"/>
        </w:rPr>
        <w:t>نها بعد نفاذه . لما كان ذلك وكان المرسوم بقانون رقم 66 لسنة 2014 قد ابان في نطاق تطبيق أحكامه في مادته الأولى ان مشروع التطوير العقاري المتعثر هو كل مشروع تطوير عقاري تم بيع وحداته العقارية على الخريطة في المملكة وتسلمت دفعات عنها مقابل ذلك وتعثر او توقف عن التنفيذ بما يضر بالاقتصاد الوطني بالمملكة فإن ما حواه من نصوص تتعلق بتسويته هي قواعد آمرة تتعلق بالنظام العام في المملكة وليست مكملة او مفسرة لإرادة اطرافه فتسري بأثر فوري مباشر على ما يقع منذ العمل به من تصرفات او ينشأ من اوضاع بغض النظر عن تاريخ العقد الذي تستند اليه، ومنها ما اورده في مادته الثامنة من ان تتساوى جميع الديون في المرتبة وتوزع حصيلة البيع على كل من له حق قسمة غرماء من حصيلة بيع المشروع الذي يحتوي على جميع وحداته العقارية، واذ التزمت اللجنة هذا النظر في قراراتها فإن النعي عليهما في هذا الشأن يكون على غير اساس.</w:t>
      </w:r>
    </w:p>
    <w:p w:rsidR="00501D18" w:rsidRPr="000758A9" w:rsidRDefault="00501D18" w:rsidP="00501D18">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ان ما ينعاه الطاعن بالسبب الاخير في كلا الطعنين مخالفة الدستور وفي بيان ذلك يقول ان قرار اللجنة بيع العقار بالمزاد العلني وتوزيع حصيلة البيع على كل من له حق قسمة غرماء استنادا الى نصوص المواد 8/5 ، 13 ، 14 من المرسوم بقانون رقم 66 لسنة 2014 رغم عدم دستورية تلك المواد لمخالفتها احكام المواد 4/ أ ، جـ ، 14 ، 20/31 ، 124 من الدستور، ذلك ان المشرع رخص للجنة بيع المشروع المتعثر بيعا جبريا وفقا لرؤيتها الخاصة وقرارها المنفرد رغم خطورة ذلك لما يشكله من افتئات على الملكية الخاصة المصونة بحكم الدستور</w:t>
      </w:r>
      <w:r w:rsidRPr="000758A9">
        <w:rPr>
          <w:rFonts w:asciiTheme="majorBidi" w:hAnsiTheme="majorBidi" w:cstheme="majorBidi" w:hint="cs"/>
          <w:sz w:val="32"/>
          <w:szCs w:val="32"/>
          <w:rtl/>
          <w:lang w:bidi="ar-BH"/>
        </w:rPr>
        <w:t xml:space="preserve"> من</w:t>
      </w:r>
      <w:r w:rsidRPr="000758A9">
        <w:rPr>
          <w:rFonts w:asciiTheme="majorBidi" w:hAnsiTheme="majorBidi" w:cstheme="majorBidi"/>
          <w:sz w:val="32"/>
          <w:szCs w:val="32"/>
          <w:rtl/>
          <w:lang w:bidi="ar-BH"/>
        </w:rPr>
        <w:t xml:space="preserve"> دون خصومة او منازعة حقيقية امام القضاء الذي تتوافر بشأنه ضمانة حق الدفاع ومبدأ المواجهة بين الاطراف، كما ان تساوي جميع الديون في المرتبة وتوزيع حصيلة البيع بين الدائنين بقسمة الغرماء يؤثر في حصته كدائن مرتهن يتمتع وفقا لأحكام القانون المدني بمركز قانوني يميزه عن غيره من الدائنين، فضلا عن ان ذلك يخل بقاعدة المساواة الدستورية بينه وبين غيره من الدائنين المرتهنين للعقارات غير المتعثرة كما ان ما نص عليه من عدم سماع اي دعوى يتعلق موضوعها بنظر اي طلب يدخل في اختصاص اللجنة ووقف الدعاوى المنظورة تعليقا ثم عدم جواز الحجز على المشروع او بيعه الا من خلال اللجنة يمس حق كفالة التقاضي المقرر دستوريا وحقه في الحفاظ على امواله بإبرام عقود الرهن قبل صدور ذلك القانون وأن ما سنّه من اثر رجعي لأحكامه يتضمن اهدار ما اتخذه من اجراءات ويتعارض مع نص المادة 124 من الدستور التي لا تجيز النص على سريان القانون بأثر رجعي الا بموافقة اغلبية اعضاء كل من مجلسي</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الشورى والنواب مما يتعين التصريح له برفع الدعوى الدستورية.</w:t>
      </w:r>
    </w:p>
    <w:p w:rsidR="00501D18" w:rsidRPr="000758A9" w:rsidRDefault="00501D18" w:rsidP="00501D18">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ان هذا النعي غير مقبول، ذلك أنه ولئن كانت المادة 18 من قانون المحكمة الدستورية قد اجازت الدفع بعدم دستورية النص القانوني اثناء نظر الدعوى امام أي محكمة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 xml:space="preserve">دون تحديد وكان هذا الدفع لا يعدو ان يكون ادعاء بمخالفة احكام الدستور وهو القانون الاساسي ولا يرتبط الفصل فيه بأي عناصر واقعية ومن ثم يجوز اثارته أول مرة أمام محكمة التمييز الا انه يتعين للاعتداد به وإعمال اثره في وقف نظر الطعن لحين الفصل فيه من المحكمة الدستورية ان يكون جديا، بمعنى ان يكون الفصل في مسألة الدستورية منتجا في النزاع الاصلي، وان يكون للادعاء بعدم الدستورية سند مقبول يجعله جديرا بالنظر فيه. لما كان ذلك وكان النص في المادة الثانية من المرسوم بقانون رقم 66 لسنة 2014 على ان تتم تسوية مشاريع التطوير العقاري المتعثرة وقت نفاذ القانون وطبقا لأحكامه فإنه يدل على تطبيقها بأثر فوري وقت نفاذه وليس بأثر رجعي، ولا يغير من ذلك ما نصت عليه المادة الثامنة من تساوي جميع الديون في المرتبة وقيام اللجنة بإعمال هذا النص لدين الطاعن المرتهن للعقار وذلك تطبيقا لنص المادة الثالثة من القانون المدني باعتبار انه نص يتعلق بالنظام العام فإن ادعاء الطاعن بمخالفته لنص المادة 14 من الدستور يكون غير صحيح. ولما كان تشكيل اللجنة طبقا لنص المادة الخامسة من المرسوم بقانون </w:t>
      </w:r>
      <w:r w:rsidRPr="000758A9">
        <w:rPr>
          <w:rFonts w:asciiTheme="majorBidi" w:hAnsiTheme="majorBidi" w:cstheme="majorBidi" w:hint="cs"/>
          <w:sz w:val="32"/>
          <w:szCs w:val="32"/>
          <w:rtl/>
          <w:lang w:bidi="ar-BH"/>
        </w:rPr>
        <w:t>ال</w:t>
      </w:r>
      <w:r w:rsidRPr="000758A9">
        <w:rPr>
          <w:rFonts w:asciiTheme="majorBidi" w:hAnsiTheme="majorBidi" w:cstheme="majorBidi"/>
          <w:sz w:val="32"/>
          <w:szCs w:val="32"/>
          <w:rtl/>
          <w:lang w:bidi="ar-BH"/>
        </w:rPr>
        <w:t>سالف البيان من خمسة اعضاء بينهم ثلاثة من قضاة محكمة الاستئناف العليا المدنية واثنان من ذوي الخبرة والاختصاص يرشحهما مجلس الوزراء وان يؤديا اليمين امام رئيس اللجنة كما تطلب في مادته الحادية عشرة ان تصدر قرارات اللجنة مسببة وبأغلبيه الآراء وانها بمثابة حكم قضائي بعد وضع الصيغة التنفيذية عليها من قسم كتاب محكمة الاستئناف العليا المدنية وبجواز الطعن فيها خلال عشرة ايام من تاريخ نشرها في الجريدة الرسمية امام محكمة التمييز</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 xml:space="preserve">التي تتصدى للفصل في موضوعها، كما اناط في المادة 12 بوزير العدل والشئون الاسلامية والاوقاف تحديد الاجراءات والقواعد المتعلقة بنظر النزاع امام اللجنة الذي اصدر نفاذا لذلك القرار رقم 12 لسنة 2015 ونص في مادته الحادية عشرة على ان تسري احكام قانون المرافعات المدنية والتجارية فيما لم يرد بشأنه نص خاص في القانون وهذا القرار وبما لا يتعارض مع احكامهما، وهو ما يشير جميعه إلى ان تلك اللجنة بحسب تشكيلها واختصاصها هي لجنة قضائية فان ما تصدره من قرارات تعد بمثابة احكام بعد تذييلها بالصيغة التنفيذية ويجوز الطعن عليها امام محكمة التمييز، وقد أحاط المشرع عملها بسياج من الضمانات التي تكفل حق التقاضي لأطراف النزاع اثناء مباشرتها مهامها حتى اصدارها القرار النهائي بتسوية المشروعات المتعثرة ولما كانت المساواة بين المواطنين المنصوص عليها في المادة الخامسة من الدستور تتطلب وحدة المركز القانوني فإن ادعاء الطاعن عدم المساواة بينه وبين غيره من الدائنين المرتهنين في المشاريع غير المتعثرة لا محل له لأن تساوي الدائن في المرتبة يطبق فقط على المشاريع المتعثرة دون غيرها فلا محل للقياس بينهما لاختلاف المركز القانوني. كما ان تساوي جميع الديون في المرتبة عند توزيع حصيلة البيع على كل من له حق قسمة غرماء كل بحسب نصيبه في المادة 8/5 من المرسوم بقانون </w:t>
      </w:r>
      <w:r w:rsidRPr="000758A9">
        <w:rPr>
          <w:rFonts w:asciiTheme="majorBidi" w:hAnsiTheme="majorBidi" w:cstheme="majorBidi" w:hint="cs"/>
          <w:sz w:val="32"/>
          <w:szCs w:val="32"/>
          <w:rtl/>
          <w:lang w:bidi="ar-BH"/>
        </w:rPr>
        <w:t>ال</w:t>
      </w:r>
      <w:r w:rsidRPr="000758A9">
        <w:rPr>
          <w:rFonts w:asciiTheme="majorBidi" w:hAnsiTheme="majorBidi" w:cstheme="majorBidi"/>
          <w:sz w:val="32"/>
          <w:szCs w:val="32"/>
          <w:rtl/>
          <w:lang w:bidi="ar-BH"/>
        </w:rPr>
        <w:t>سالف البيان لا يتعارض مع ما نص عليه الدستور في المادة 9/أ،ج باعتبار انه للملكية الخاصة وظيفتها الاجتماعية فإن يسوغ تحميلها بقيود تتطلبها هذه الوظيفة وهو ما نظمه ذلك</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 xml:space="preserve">القانون في اطار ما توخاه من اغراض تسوية تلك المشاريع المتعثرة حتى لا تضر بالاقتصاد الوطني بالمملكة، ولما كانت المادة 31 من الدستور تتعلق بتنظيم الحقوق والحريات العامة فلا يوجد اي علاقة مباشرة بين ما نص عليه الدستور من عدم جواز ألا ينال تنظيم تلك الحقوق والحريات العامة او تحديدها من جوهرها فإن ادعاء الطاعن عدم دستورية المادة الثامنة من المرسوم بقانون رقم 66 لسنة 2014 يكون غير قائم على سند مقبول. ولما كانت الاجراءات التي اتخذتها اللجنة طبقا لاختصاصها المقرر بالمادة السادسة من المرسوم بقانون </w:t>
      </w:r>
      <w:r w:rsidRPr="000758A9">
        <w:rPr>
          <w:rFonts w:asciiTheme="majorBidi" w:hAnsiTheme="majorBidi" w:cstheme="majorBidi" w:hint="cs"/>
          <w:sz w:val="32"/>
          <w:szCs w:val="32"/>
          <w:rtl/>
          <w:lang w:bidi="ar-BH"/>
        </w:rPr>
        <w:t>ال</w:t>
      </w:r>
      <w:r w:rsidRPr="000758A9">
        <w:rPr>
          <w:rFonts w:asciiTheme="majorBidi" w:hAnsiTheme="majorBidi" w:cstheme="majorBidi"/>
          <w:sz w:val="32"/>
          <w:szCs w:val="32"/>
          <w:rtl/>
          <w:lang w:bidi="ar-BH"/>
        </w:rPr>
        <w:t>سالف البيان وصولا الى قرارها النهائي بإيقاع البيع تطبيقا للمادة الثامنة من ذات القانون فإن ما اثاره الطاعن بعدم دستورية نص المادتين الثالثة عشرة والرابعة عشرة منه – بعدم سماع الدعوى القضائية امام المحاكم</w:t>
      </w:r>
      <w:r w:rsidRPr="000758A9">
        <w:rPr>
          <w:rFonts w:asciiTheme="majorBidi" w:hAnsiTheme="majorBidi" w:cstheme="majorBidi" w:hint="cs"/>
          <w:sz w:val="32"/>
          <w:szCs w:val="32"/>
          <w:rtl/>
          <w:lang w:bidi="ar-BH"/>
        </w:rPr>
        <w:t xml:space="preserve"> كافة</w:t>
      </w:r>
      <w:r w:rsidRPr="000758A9">
        <w:rPr>
          <w:rFonts w:asciiTheme="majorBidi" w:hAnsiTheme="majorBidi" w:cstheme="majorBidi"/>
          <w:sz w:val="32"/>
          <w:szCs w:val="32"/>
          <w:rtl/>
          <w:lang w:bidi="ar-BH"/>
        </w:rPr>
        <w:t xml:space="preserve"> اذا تعلق موضوعها بنظر اي طلب يدخل في اختصاص اللجنة ووقف نظر الدعاوى المقامة امام المحاكم تعليقا وعدم جواز الحجز على المشروع او بيعه الا من خلال اللجنة</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 xml:space="preserve"> انما يتعلق بالدعاوى المرفوعة امام المحاكم الاخرى ومن ثم يكون الفصل في مسألة الدستورية بشأنهما غير منتج في النزاع المطروح أمام اللجنة ومن ثم غير مقبول.</w:t>
      </w:r>
    </w:p>
    <w:p w:rsidR="00501D18" w:rsidRPr="000758A9" w:rsidRDefault="00501D18" w:rsidP="00501D18">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ولما تقدم يتعين رفض الطعنين.</w:t>
      </w:r>
    </w:p>
    <w:p w:rsidR="00A232C2" w:rsidRDefault="00A232C2">
      <w:pPr>
        <w:rPr>
          <w:lang w:bidi="ar-BH"/>
        </w:rPr>
      </w:pPr>
      <w:bookmarkStart w:id="0" w:name="_GoBack"/>
      <w:bookmarkEnd w:id="0"/>
    </w:p>
    <w:sectPr w:rsidR="00A232C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BE9"/>
    <w:rsid w:val="00011BE9"/>
    <w:rsid w:val="0003272B"/>
    <w:rsid w:val="00501D18"/>
    <w:rsid w:val="00A232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1D18"/>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1D18"/>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3236</Words>
  <Characters>18446</Characters>
  <Application>Microsoft Office Word</Application>
  <DocSecurity>0</DocSecurity>
  <Lines>153</Lines>
  <Paragraphs>43</Paragraphs>
  <ScaleCrop>false</ScaleCrop>
  <Company/>
  <LinksUpToDate>false</LinksUpToDate>
  <CharactersWithSpaces>21639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2020-04-21T11:36:00Z</dcterms:created>
  <dcterms:modified xsi:type="dcterms:W3CDTF">2020-04-21T11:37:00Z</dcterms:modified>
</cp:coreProperties>
</file>